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2923F" w14:textId="5DBCB0E6" w:rsidR="00E144C8" w:rsidRPr="00367FBE" w:rsidRDefault="00E144C8" w:rsidP="00E144C8">
      <w:pPr>
        <w:tabs>
          <w:tab w:val="left" w:pos="1985"/>
        </w:tabs>
        <w:spacing w:after="60"/>
        <w:rPr>
          <w:rFonts w:ascii="Arial" w:hAnsi="Arial" w:cs="Arial"/>
          <w:b/>
          <w:bCs/>
          <w:noProof/>
          <w:sz w:val="24"/>
          <w:szCs w:val="26"/>
        </w:rPr>
      </w:pPr>
      <w:r w:rsidRPr="00086309">
        <w:rPr>
          <w:rFonts w:ascii="Arial" w:hAnsi="Arial" w:cs="Arial"/>
          <w:b/>
          <w:bCs/>
          <w:noProof/>
          <w:sz w:val="24"/>
          <w:szCs w:val="26"/>
        </w:rPr>
        <w:t xml:space="preserve">3GPP TSG RAN </w:t>
      </w:r>
      <w:r w:rsidRPr="00367FBE">
        <w:rPr>
          <w:rFonts w:ascii="Arial" w:hAnsi="Arial" w:cs="Arial"/>
          <w:b/>
          <w:bCs/>
          <w:noProof/>
          <w:sz w:val="24"/>
          <w:szCs w:val="26"/>
        </w:rPr>
        <w:t>WG1 #</w:t>
      </w:r>
      <w:r w:rsidR="00701CEE" w:rsidRPr="00367FBE">
        <w:rPr>
          <w:rFonts w:ascii="Arial" w:hAnsi="Arial" w:cs="Arial"/>
          <w:b/>
          <w:bCs/>
          <w:noProof/>
          <w:sz w:val="24"/>
          <w:szCs w:val="26"/>
        </w:rPr>
        <w:t>10</w:t>
      </w:r>
      <w:r w:rsidR="00A35DBC">
        <w:rPr>
          <w:rFonts w:ascii="Arial" w:hAnsi="Arial" w:cs="Arial"/>
          <w:b/>
          <w:bCs/>
          <w:noProof/>
          <w:sz w:val="24"/>
          <w:szCs w:val="26"/>
        </w:rPr>
        <w:t xml:space="preserve">1   </w:t>
      </w:r>
      <w:r w:rsidR="002B1F24" w:rsidRPr="00367FBE">
        <w:rPr>
          <w:rFonts w:ascii="Arial" w:hAnsi="Arial" w:cs="Arial"/>
          <w:b/>
          <w:bCs/>
          <w:noProof/>
          <w:sz w:val="24"/>
          <w:szCs w:val="26"/>
        </w:rPr>
        <w:t xml:space="preserve">  </w:t>
      </w:r>
      <w:r w:rsidRPr="00367FBE">
        <w:rPr>
          <w:rFonts w:ascii="Arial" w:hAnsi="Arial" w:cs="Arial"/>
          <w:b/>
          <w:bCs/>
          <w:noProof/>
          <w:sz w:val="24"/>
          <w:szCs w:val="26"/>
        </w:rPr>
        <w:t xml:space="preserve">                                     R1-</w:t>
      </w:r>
      <w:r w:rsidR="00701CEE" w:rsidRPr="00367FBE">
        <w:rPr>
          <w:rFonts w:ascii="Arial" w:hAnsi="Arial" w:cs="Arial"/>
          <w:b/>
          <w:bCs/>
          <w:noProof/>
          <w:sz w:val="24"/>
          <w:szCs w:val="26"/>
        </w:rPr>
        <w:t>20</w:t>
      </w:r>
      <w:r w:rsidR="00367FBE" w:rsidRPr="00367FBE">
        <w:rPr>
          <w:rFonts w:ascii="Arial" w:hAnsi="Arial" w:cs="Arial"/>
          <w:b/>
          <w:bCs/>
          <w:noProof/>
          <w:sz w:val="24"/>
          <w:szCs w:val="26"/>
        </w:rPr>
        <w:t>0</w:t>
      </w:r>
      <w:r w:rsidR="00F4745D">
        <w:rPr>
          <w:rFonts w:ascii="Arial" w:hAnsi="Arial" w:cs="Arial"/>
          <w:b/>
          <w:bCs/>
          <w:noProof/>
          <w:sz w:val="24"/>
          <w:szCs w:val="26"/>
        </w:rPr>
        <w:t>3972</w:t>
      </w:r>
      <w:bookmarkStart w:id="0" w:name="_GoBack"/>
      <w:bookmarkEnd w:id="0"/>
    </w:p>
    <w:p w14:paraId="3DB15CF8" w14:textId="1A0746EC" w:rsidR="00E144C8" w:rsidRPr="0066751E" w:rsidRDefault="0066751E" w:rsidP="00E144C8">
      <w:pPr>
        <w:tabs>
          <w:tab w:val="left" w:pos="1985"/>
        </w:tabs>
        <w:spacing w:after="240"/>
        <w:rPr>
          <w:rFonts w:ascii="Arial" w:hAnsi="Arial" w:cs="Arial"/>
          <w:b/>
          <w:bCs/>
          <w:noProof/>
          <w:sz w:val="24"/>
          <w:szCs w:val="26"/>
        </w:rPr>
      </w:pPr>
      <w:r w:rsidRPr="0066751E">
        <w:rPr>
          <w:rFonts w:ascii="Arial" w:hAnsi="Arial" w:cs="Arial"/>
          <w:b/>
          <w:bCs/>
          <w:noProof/>
          <w:sz w:val="24"/>
          <w:szCs w:val="26"/>
        </w:rPr>
        <w:t xml:space="preserve">e-Meeting, </w:t>
      </w:r>
      <w:r w:rsidR="00A35DBC">
        <w:rPr>
          <w:rFonts w:ascii="Arial" w:hAnsi="Arial" w:cs="Arial"/>
          <w:b/>
          <w:bCs/>
          <w:noProof/>
          <w:sz w:val="24"/>
          <w:szCs w:val="26"/>
        </w:rPr>
        <w:t>May</w:t>
      </w:r>
      <w:r w:rsidRPr="0066751E">
        <w:rPr>
          <w:rFonts w:ascii="Arial" w:hAnsi="Arial" w:cs="Arial"/>
          <w:b/>
          <w:bCs/>
          <w:noProof/>
          <w:sz w:val="24"/>
          <w:szCs w:val="26"/>
        </w:rPr>
        <w:t xml:space="preserve"> </w:t>
      </w:r>
      <w:r w:rsidR="00A35DBC">
        <w:rPr>
          <w:rFonts w:ascii="Arial" w:hAnsi="Arial" w:cs="Arial"/>
          <w:b/>
          <w:bCs/>
          <w:noProof/>
          <w:sz w:val="24"/>
          <w:szCs w:val="26"/>
        </w:rPr>
        <w:t>25</w:t>
      </w:r>
      <w:r w:rsidRPr="0066751E">
        <w:rPr>
          <w:rFonts w:ascii="Arial" w:hAnsi="Arial" w:cs="Arial"/>
          <w:b/>
          <w:bCs/>
          <w:noProof/>
          <w:sz w:val="24"/>
          <w:szCs w:val="26"/>
          <w:vertAlign w:val="superscript"/>
        </w:rPr>
        <w:t>th</w:t>
      </w:r>
      <w:r w:rsidRPr="0066751E">
        <w:rPr>
          <w:rFonts w:ascii="Arial" w:hAnsi="Arial" w:cs="Arial"/>
          <w:b/>
          <w:bCs/>
          <w:noProof/>
          <w:sz w:val="24"/>
          <w:szCs w:val="26"/>
        </w:rPr>
        <w:t xml:space="preserve"> – </w:t>
      </w:r>
      <w:r w:rsidR="00A35DBC">
        <w:rPr>
          <w:rFonts w:ascii="Arial" w:hAnsi="Arial" w:cs="Arial"/>
          <w:b/>
          <w:bCs/>
          <w:noProof/>
          <w:sz w:val="24"/>
          <w:szCs w:val="26"/>
        </w:rPr>
        <w:t>June 5</w:t>
      </w:r>
      <w:r w:rsidRPr="0066751E">
        <w:rPr>
          <w:rFonts w:ascii="Arial" w:hAnsi="Arial" w:cs="Arial"/>
          <w:b/>
          <w:bCs/>
          <w:noProof/>
          <w:sz w:val="24"/>
          <w:szCs w:val="26"/>
          <w:vertAlign w:val="superscript"/>
        </w:rPr>
        <w:t>th</w:t>
      </w:r>
      <w:r w:rsidRPr="0066751E">
        <w:rPr>
          <w:rFonts w:ascii="Arial" w:hAnsi="Arial" w:cs="Arial"/>
          <w:b/>
          <w:bCs/>
          <w:noProof/>
          <w:sz w:val="24"/>
          <w:szCs w:val="26"/>
        </w:rPr>
        <w:t>, 2020</w:t>
      </w:r>
    </w:p>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400DE5AE"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367FBE">
        <w:rPr>
          <w:rFonts w:ascii="Arial" w:hAnsi="Arial" w:cs="Arial"/>
          <w:b/>
          <w:sz w:val="24"/>
          <w:szCs w:val="26"/>
          <w:lang w:val="en-US"/>
        </w:rPr>
        <w:t>Title:</w:t>
      </w:r>
      <w:bookmarkStart w:id="2" w:name="Title"/>
      <w:bookmarkEnd w:id="2"/>
      <w:r w:rsidR="00CF6632" w:rsidRPr="00367FBE">
        <w:rPr>
          <w:rFonts w:ascii="Arial" w:hAnsi="Arial" w:cs="Arial"/>
          <w:b/>
          <w:sz w:val="24"/>
          <w:szCs w:val="26"/>
          <w:lang w:val="en-US"/>
        </w:rPr>
        <w:tab/>
      </w:r>
      <w:r w:rsidR="002B1F24" w:rsidRPr="00367FBE">
        <w:rPr>
          <w:rFonts w:ascii="Arial" w:hAnsi="Arial" w:cs="Arial"/>
          <w:b/>
          <w:sz w:val="24"/>
          <w:szCs w:val="26"/>
          <w:lang w:val="en-US"/>
        </w:rPr>
        <w:t>Remaining issues</w:t>
      </w:r>
      <w:r w:rsidR="002B1F24">
        <w:rPr>
          <w:rFonts w:ascii="Arial" w:hAnsi="Arial" w:cs="Arial"/>
          <w:b/>
          <w:sz w:val="24"/>
          <w:szCs w:val="26"/>
          <w:lang w:val="en-US"/>
        </w:rPr>
        <w:t xml:space="preserve"> on </w:t>
      </w:r>
      <w:r w:rsidR="0066751E">
        <w:rPr>
          <w:rFonts w:ascii="Arial" w:hAnsi="Arial" w:cs="Arial" w:hint="eastAsia"/>
          <w:b/>
          <w:sz w:val="24"/>
          <w:szCs w:val="26"/>
          <w:lang w:val="en-US"/>
        </w:rPr>
        <w:t>c</w:t>
      </w:r>
      <w:r w:rsidR="0066751E">
        <w:rPr>
          <w:rFonts w:ascii="Arial" w:hAnsi="Arial" w:cs="Arial"/>
          <w:b/>
          <w:sz w:val="24"/>
          <w:szCs w:val="26"/>
          <w:lang w:val="en-US"/>
        </w:rPr>
        <w:t>hannel access procedures</w:t>
      </w:r>
      <w:r w:rsidR="002804B1" w:rsidRPr="00C02370">
        <w:rPr>
          <w:rFonts w:ascii="Arial" w:hAnsi="Arial" w:cs="Arial"/>
          <w:b/>
          <w:sz w:val="24"/>
          <w:szCs w:val="26"/>
          <w:lang w:val="en-US"/>
        </w:rPr>
        <w:t xml:space="preserve"> for NR-U</w:t>
      </w:r>
    </w:p>
    <w:p w14:paraId="2BBA9C0C" w14:textId="17DE39D4"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DA1CB9" w:rsidRPr="006348E8">
        <w:rPr>
          <w:rFonts w:ascii="Arial" w:hAnsi="Arial" w:cs="Arial"/>
          <w:b/>
          <w:sz w:val="24"/>
          <w:szCs w:val="26"/>
          <w:lang w:val="en-US"/>
        </w:rPr>
        <w:t>7</w:t>
      </w:r>
      <w:r w:rsidR="00576779" w:rsidRPr="006348E8">
        <w:rPr>
          <w:rFonts w:ascii="Arial" w:hAnsi="Arial" w:cs="Arial"/>
          <w:b/>
          <w:sz w:val="24"/>
          <w:szCs w:val="26"/>
          <w:lang w:val="en-US"/>
        </w:rPr>
        <w:t>.</w:t>
      </w:r>
      <w:r w:rsidR="005B317F" w:rsidRPr="006348E8">
        <w:rPr>
          <w:rFonts w:ascii="Arial" w:hAnsi="Arial" w:cs="Arial"/>
          <w:b/>
          <w:sz w:val="24"/>
          <w:szCs w:val="26"/>
          <w:lang w:val="en-US"/>
        </w:rPr>
        <w:t>2.</w:t>
      </w:r>
      <w:r w:rsidR="002804B1" w:rsidRPr="006348E8">
        <w:rPr>
          <w:rFonts w:ascii="Arial" w:hAnsi="Arial" w:cs="Arial"/>
          <w:b/>
          <w:sz w:val="24"/>
          <w:szCs w:val="26"/>
          <w:lang w:val="en-US"/>
        </w:rPr>
        <w:t>2.</w:t>
      </w:r>
      <w:r w:rsidR="0066751E">
        <w:rPr>
          <w:rFonts w:ascii="Arial" w:hAnsi="Arial" w:cs="Arial"/>
          <w:b/>
          <w:sz w:val="24"/>
          <w:szCs w:val="26"/>
          <w:lang w:val="en-US"/>
        </w:rPr>
        <w:t>2</w:t>
      </w:r>
      <w:r w:rsidR="002804B1" w:rsidRPr="006348E8">
        <w:rPr>
          <w:rFonts w:ascii="Arial" w:hAnsi="Arial" w:cs="Arial"/>
          <w:b/>
          <w:sz w:val="24"/>
          <w:szCs w:val="26"/>
          <w:lang w:val="en-US"/>
        </w:rPr>
        <w:t>.</w:t>
      </w:r>
      <w:r w:rsidR="0066751E">
        <w:rPr>
          <w:rFonts w:ascii="Arial" w:hAnsi="Arial" w:cs="Arial"/>
          <w:b/>
          <w:sz w:val="24"/>
          <w:szCs w:val="26"/>
          <w:lang w:val="en-US"/>
        </w:rPr>
        <w:t>1</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66751E">
        <w:rPr>
          <w:rFonts w:ascii="Arial" w:hAnsi="Arial" w:cs="Arial"/>
          <w:b/>
          <w:sz w:val="24"/>
          <w:szCs w:val="26"/>
          <w:lang w:val="en-US"/>
        </w:rPr>
        <w:t>Channel access procedures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3D27EFB6" w14:textId="5D0813D6" w:rsidR="006B22E3" w:rsidRPr="0045425C" w:rsidRDefault="0066751E" w:rsidP="00C02370">
      <w:r>
        <w:rPr>
          <w:rFonts w:hint="eastAsia"/>
        </w:rPr>
        <w:t>I</w:t>
      </w:r>
      <w:r>
        <w:t>n this contribution,</w:t>
      </w:r>
      <w:r w:rsidR="007C16F4">
        <w:t xml:space="preserve"> </w:t>
      </w:r>
      <w:r w:rsidR="006F3890">
        <w:rPr>
          <w:color w:val="000000" w:themeColor="text1"/>
        </w:rPr>
        <w:t xml:space="preserve">we address our views about remaining issues on </w:t>
      </w:r>
      <w:r w:rsidR="00B57618">
        <w:rPr>
          <w:color w:val="000000" w:themeColor="text1"/>
        </w:rPr>
        <w:t xml:space="preserve">channel access procedures for Rel-16 NR-U focusing on </w:t>
      </w:r>
      <w:r w:rsidR="006F3890">
        <w:rPr>
          <w:color w:val="000000" w:themeColor="text1"/>
        </w:rPr>
        <w:t xml:space="preserve">semi-static channel access, Type-1 DL channel access, and SRS transmissions especially for the applicability of CP extension. </w:t>
      </w:r>
      <w:r w:rsidR="00A35DBC">
        <w:t xml:space="preserve">This contribution is </w:t>
      </w:r>
      <w:r w:rsidR="006F3890">
        <w:t xml:space="preserve">revised from our previous </w:t>
      </w:r>
      <w:proofErr w:type="spellStart"/>
      <w:r w:rsidR="006F3890">
        <w:t>tdocs</w:t>
      </w:r>
      <w:proofErr w:type="spellEnd"/>
      <w:r w:rsidR="006F3890">
        <w:t xml:space="preserve"> R1-2002246 and </w:t>
      </w:r>
      <w:r w:rsidR="00A35DBC">
        <w:t>R1-2002247.</w:t>
      </w:r>
    </w:p>
    <w:p w14:paraId="74E559F2" w14:textId="77777777" w:rsidR="009F799D" w:rsidRPr="0006554E" w:rsidRDefault="009F799D" w:rsidP="00C02370"/>
    <w:p w14:paraId="5298FE59" w14:textId="543FA119" w:rsidR="00E95597" w:rsidRPr="009D67ED" w:rsidRDefault="00DF38E6" w:rsidP="00C02370">
      <w:pPr>
        <w:pStyle w:val="1"/>
      </w:pPr>
      <w:r>
        <w:t>Discussion</w:t>
      </w:r>
    </w:p>
    <w:p w14:paraId="2B0E01BC" w14:textId="559EF20D" w:rsidR="00785168" w:rsidRPr="00785168" w:rsidRDefault="00785168" w:rsidP="001A5C82">
      <w:pPr>
        <w:pStyle w:val="4"/>
      </w:pPr>
      <w:r w:rsidRPr="00785168">
        <w:rPr>
          <w:rFonts w:hint="eastAsia"/>
        </w:rPr>
        <w:t>S</w:t>
      </w:r>
      <w:r w:rsidRPr="00785168">
        <w:t>emi-static channel access procedures</w:t>
      </w:r>
    </w:p>
    <w:p w14:paraId="5C6D1D59" w14:textId="09660D04" w:rsidR="00651FCF" w:rsidRDefault="00A15974" w:rsidP="00C02370">
      <w:r>
        <w:rPr>
          <w:rFonts w:hint="eastAsia"/>
        </w:rPr>
        <w:t>I</w:t>
      </w:r>
      <w:r>
        <w:t>n RAN1 #98bis, the following agreements were made for NR-U FBE operation:</w:t>
      </w:r>
    </w:p>
    <w:p w14:paraId="5E9619ED" w14:textId="77777777" w:rsidR="00A15974" w:rsidRDefault="00A15974" w:rsidP="00A15974">
      <w:pPr>
        <w:spacing w:after="0"/>
        <w:rPr>
          <w:lang w:eastAsia="x-none"/>
        </w:rPr>
      </w:pPr>
      <w:r w:rsidRPr="00304E57">
        <w:rPr>
          <w:highlight w:val="green"/>
          <w:lang w:eastAsia="x-none"/>
        </w:rPr>
        <w:t>Agreement:</w:t>
      </w:r>
    </w:p>
    <w:p w14:paraId="3F6D94CE" w14:textId="77777777" w:rsidR="00A15974" w:rsidRDefault="00A15974" w:rsidP="00A15974">
      <w:pPr>
        <w:widowControl/>
        <w:numPr>
          <w:ilvl w:val="0"/>
          <w:numId w:val="29"/>
        </w:numPr>
        <w:autoSpaceDE/>
        <w:autoSpaceDN/>
        <w:spacing w:after="0"/>
        <w:jc w:val="left"/>
        <w:rPr>
          <w:lang w:eastAsia="x-none"/>
        </w:rPr>
      </w:pPr>
      <w:r>
        <w:rPr>
          <w:lang w:eastAsia="x-none"/>
        </w:rPr>
        <w:t xml:space="preserve">For FBE operation, when the </w:t>
      </w:r>
      <w:proofErr w:type="spellStart"/>
      <w:r>
        <w:rPr>
          <w:lang w:eastAsia="x-none"/>
        </w:rPr>
        <w:t>gNB</w:t>
      </w:r>
      <w:proofErr w:type="spellEnd"/>
      <w:r>
        <w:rPr>
          <w:lang w:eastAsia="x-none"/>
        </w:rPr>
        <w:t xml:space="preserve"> operates as an initiating device</w:t>
      </w:r>
    </w:p>
    <w:p w14:paraId="69F27867" w14:textId="77777777" w:rsidR="00A15974" w:rsidRDefault="00A15974" w:rsidP="00A15974">
      <w:pPr>
        <w:widowControl/>
        <w:numPr>
          <w:ilvl w:val="0"/>
          <w:numId w:val="28"/>
        </w:numPr>
        <w:autoSpaceDE/>
        <w:autoSpaceDN/>
        <w:spacing w:after="0"/>
        <w:jc w:val="left"/>
        <w:rPr>
          <w:lang w:eastAsia="x-none"/>
        </w:rPr>
      </w:pPr>
      <w:r>
        <w:rPr>
          <w:lang w:eastAsia="x-none"/>
        </w:rPr>
        <w:t xml:space="preserve">The UE is provided information on the </w:t>
      </w:r>
      <w:proofErr w:type="spellStart"/>
      <w:r>
        <w:rPr>
          <w:lang w:eastAsia="x-none"/>
        </w:rPr>
        <w:t>gNB</w:t>
      </w:r>
      <w:proofErr w:type="spellEnd"/>
      <w:r>
        <w:rPr>
          <w:lang w:eastAsia="x-none"/>
        </w:rPr>
        <w:t xml:space="preserve"> fixed frame period and the starting positions of the fixed frame periods</w:t>
      </w:r>
    </w:p>
    <w:p w14:paraId="1601F1E5" w14:textId="77777777" w:rsidR="00A15974" w:rsidRDefault="00A15974" w:rsidP="00A15974">
      <w:pPr>
        <w:widowControl/>
        <w:numPr>
          <w:ilvl w:val="0"/>
          <w:numId w:val="28"/>
        </w:numPr>
        <w:autoSpaceDE/>
        <w:autoSpaceDN/>
        <w:spacing w:after="0"/>
        <w:jc w:val="left"/>
        <w:rPr>
          <w:lang w:eastAsia="x-none"/>
        </w:rPr>
      </w:pPr>
      <w:r>
        <w:rPr>
          <w:lang w:eastAsia="x-none"/>
        </w:rPr>
        <w:t>For the provision of the above information the following is signalled</w:t>
      </w:r>
    </w:p>
    <w:p w14:paraId="63A995F0" w14:textId="77777777" w:rsidR="00A15974" w:rsidRDefault="00A15974" w:rsidP="00A15974">
      <w:pPr>
        <w:widowControl/>
        <w:numPr>
          <w:ilvl w:val="1"/>
          <w:numId w:val="28"/>
        </w:numPr>
        <w:autoSpaceDE/>
        <w:autoSpaceDN/>
        <w:spacing w:after="0"/>
        <w:jc w:val="left"/>
        <w:rPr>
          <w:lang w:eastAsia="x-none"/>
        </w:rPr>
      </w:pPr>
      <w:r>
        <w:rPr>
          <w:lang w:eastAsia="x-none"/>
        </w:rPr>
        <w:t>Indication of the fixed frame period and the starting positions of the fixed frame period (</w:t>
      </w:r>
      <w:proofErr w:type="spellStart"/>
      <w:r>
        <w:rPr>
          <w:lang w:eastAsia="x-none"/>
        </w:rPr>
        <w:t>SIBx</w:t>
      </w:r>
      <w:proofErr w:type="spellEnd"/>
      <w:r>
        <w:rPr>
          <w:lang w:eastAsia="x-none"/>
        </w:rPr>
        <w:t>)</w:t>
      </w:r>
    </w:p>
    <w:p w14:paraId="7BE9F76B" w14:textId="77777777" w:rsidR="00A15974" w:rsidRDefault="00A15974" w:rsidP="00A15974">
      <w:pPr>
        <w:widowControl/>
        <w:numPr>
          <w:ilvl w:val="2"/>
          <w:numId w:val="28"/>
        </w:numPr>
        <w:autoSpaceDE/>
        <w:autoSpaceDN/>
        <w:spacing w:after="0"/>
        <w:jc w:val="left"/>
        <w:rPr>
          <w:lang w:eastAsia="x-none"/>
        </w:rPr>
      </w:pPr>
      <w:r>
        <w:rPr>
          <w:lang w:eastAsia="x-none"/>
        </w:rPr>
        <w:t xml:space="preserve">FFS: Whether Rel-15 </w:t>
      </w:r>
      <w:proofErr w:type="spellStart"/>
      <w:r>
        <w:rPr>
          <w:lang w:eastAsia="x-none"/>
        </w:rPr>
        <w:t>signaling</w:t>
      </w:r>
      <w:proofErr w:type="spellEnd"/>
      <w:r>
        <w:rPr>
          <w:lang w:eastAsia="x-none"/>
        </w:rPr>
        <w:t xml:space="preserve"> can be reused</w:t>
      </w:r>
    </w:p>
    <w:p w14:paraId="59C5BEE7" w14:textId="77777777" w:rsidR="00A15974" w:rsidRDefault="00A15974" w:rsidP="00A15974">
      <w:pPr>
        <w:widowControl/>
        <w:numPr>
          <w:ilvl w:val="0"/>
          <w:numId w:val="28"/>
        </w:numPr>
        <w:autoSpaceDE/>
        <w:autoSpaceDN/>
        <w:spacing w:after="0"/>
        <w:jc w:val="left"/>
        <w:rPr>
          <w:lang w:eastAsia="x-none"/>
        </w:rPr>
      </w:pPr>
      <w:r>
        <w:rPr>
          <w:lang w:eastAsia="x-none"/>
        </w:rPr>
        <w:t xml:space="preserve">When the UE is not initiating a channel occupancy, </w:t>
      </w:r>
      <w:r w:rsidRPr="00A15974">
        <w:rPr>
          <w:highlight w:val="yellow"/>
          <w:lang w:eastAsia="x-none"/>
        </w:rPr>
        <w:t>UE transmissions within a fixed frame period can occur if DL signals/channels (e.g., PDCCH, SSB, PBCH, RMSI, GC-PDCCH, …) within the fixed frame period are detected.</w:t>
      </w:r>
      <w:r>
        <w:rPr>
          <w:lang w:eastAsia="x-none"/>
        </w:rPr>
        <w:t xml:space="preserve"> </w:t>
      </w:r>
    </w:p>
    <w:p w14:paraId="123987A7" w14:textId="77777777" w:rsidR="00A15974" w:rsidRDefault="00A15974" w:rsidP="00A15974">
      <w:pPr>
        <w:widowControl/>
        <w:numPr>
          <w:ilvl w:val="1"/>
          <w:numId w:val="28"/>
        </w:numPr>
        <w:autoSpaceDE/>
        <w:autoSpaceDN/>
        <w:spacing w:after="0"/>
        <w:jc w:val="left"/>
        <w:rPr>
          <w:lang w:eastAsia="x-none"/>
        </w:rPr>
      </w:pPr>
      <w:r>
        <w:rPr>
          <w:lang w:eastAsia="x-none"/>
        </w:rPr>
        <w:t>FFS: Extension of GC-PDCCH configuration to idle UEs</w:t>
      </w:r>
    </w:p>
    <w:p w14:paraId="4415BC14" w14:textId="77777777" w:rsidR="00A15974" w:rsidRDefault="00A15974" w:rsidP="00A15974">
      <w:pPr>
        <w:widowControl/>
        <w:numPr>
          <w:ilvl w:val="0"/>
          <w:numId w:val="29"/>
        </w:numPr>
        <w:autoSpaceDE/>
        <w:autoSpaceDN/>
        <w:spacing w:after="0"/>
        <w:jc w:val="left"/>
        <w:rPr>
          <w:lang w:eastAsia="x-none"/>
        </w:rPr>
      </w:pPr>
      <w:r>
        <w:rPr>
          <w:lang w:eastAsia="x-none"/>
        </w:rPr>
        <w:t xml:space="preserve">FFS: </w:t>
      </w:r>
      <w:proofErr w:type="spellStart"/>
      <w:r>
        <w:rPr>
          <w:lang w:eastAsia="x-none"/>
        </w:rPr>
        <w:t>Signaling</w:t>
      </w:r>
      <w:proofErr w:type="spellEnd"/>
      <w:r>
        <w:rPr>
          <w:lang w:eastAsia="x-none"/>
        </w:rPr>
        <w:t xml:space="preserve"> for FBE operation, when the UE operates as an initiating device</w:t>
      </w:r>
    </w:p>
    <w:p w14:paraId="7FC25DD1" w14:textId="77777777" w:rsidR="00A15974" w:rsidRPr="00A15974" w:rsidRDefault="00A15974" w:rsidP="00C02370"/>
    <w:p w14:paraId="4241AF74" w14:textId="2C31A74E" w:rsidR="00651FCF" w:rsidRDefault="00A15974" w:rsidP="00C02370">
      <w:r>
        <w:rPr>
          <w:rFonts w:hint="eastAsia"/>
        </w:rPr>
        <w:t>T</w:t>
      </w:r>
      <w:r>
        <w:t>he yellow highlighted part</w:t>
      </w:r>
      <w:r w:rsidR="00785168">
        <w:t xml:space="preserve">, i.e., reception of DL transmission </w:t>
      </w:r>
      <w:r w:rsidR="00B57618">
        <w:t xml:space="preserve">as a condition for </w:t>
      </w:r>
      <w:r w:rsidR="00785168">
        <w:t>UL transmission in a shared COT,</w:t>
      </w:r>
      <w:r>
        <w:t xml:space="preserve"> is not reflected in the specification.</w:t>
      </w:r>
    </w:p>
    <w:p w14:paraId="3C4EB31E" w14:textId="037E9976" w:rsidR="00233CE0" w:rsidRDefault="00A15974" w:rsidP="00C02370">
      <w:r w:rsidRPr="00785168">
        <w:rPr>
          <w:rFonts w:hint="eastAsia"/>
          <w:b/>
        </w:rPr>
        <w:t>P</w:t>
      </w:r>
      <w:r w:rsidRPr="00785168">
        <w:rPr>
          <w:b/>
        </w:rPr>
        <w:t>roposal</w:t>
      </w:r>
      <w:r w:rsidR="00785168" w:rsidRPr="00785168">
        <w:rPr>
          <w:b/>
        </w:rPr>
        <w:t xml:space="preserve"> </w:t>
      </w:r>
      <w:r w:rsidR="0008600A">
        <w:rPr>
          <w:b/>
        </w:rPr>
        <w:t>1</w:t>
      </w:r>
      <w:r>
        <w:t xml:space="preserve">: </w:t>
      </w:r>
      <w:r w:rsidR="00233CE0">
        <w:t xml:space="preserve">Update TS 37.213 </w:t>
      </w:r>
      <w:r w:rsidR="00B57618">
        <w:t>C</w:t>
      </w:r>
      <w:r w:rsidR="000419ED">
        <w:t>lause 4.3 based on the following TP.</w:t>
      </w:r>
    </w:p>
    <w:p w14:paraId="359049C2" w14:textId="3D78C2E0" w:rsidR="0008600A" w:rsidRPr="00581336" w:rsidRDefault="0008600A" w:rsidP="0008600A">
      <w:r>
        <w:t>--------------</w:t>
      </w:r>
      <w:r>
        <w:rPr>
          <w:rFonts w:hint="eastAsia"/>
        </w:rPr>
        <w:t>-</w:t>
      </w:r>
      <w:r>
        <w:t>----------------------------------------- Start of TP #1 ----------------------------------------------------</w:t>
      </w:r>
    </w:p>
    <w:p w14:paraId="1C9114F0" w14:textId="22552DB5" w:rsidR="0008600A" w:rsidRPr="001A5C82" w:rsidRDefault="0008600A" w:rsidP="0008600A">
      <w:pPr>
        <w:pStyle w:val="B1"/>
        <w:rPr>
          <w:color w:val="365F91" w:themeColor="accent1" w:themeShade="BF"/>
          <w:sz w:val="22"/>
        </w:rPr>
      </w:pPr>
      <w:r w:rsidRPr="001A5C82">
        <w:rPr>
          <w:color w:val="365F91" w:themeColor="accent1" w:themeShade="BF"/>
          <w:sz w:val="22"/>
        </w:rPr>
        <w:t>-</w:t>
      </w:r>
      <w:r w:rsidRPr="001A5C82">
        <w:rPr>
          <w:color w:val="365F91" w:themeColor="accent1" w:themeShade="BF"/>
          <w:sz w:val="22"/>
        </w:rPr>
        <w:tab/>
      </w:r>
      <w:r w:rsidR="000419ED">
        <w:rPr>
          <w:color w:val="FF0000"/>
          <w:sz w:val="22"/>
        </w:rPr>
        <w:t>I</w:t>
      </w:r>
      <w:r w:rsidR="000419ED" w:rsidRPr="000419ED">
        <w:rPr>
          <w:color w:val="FF0000"/>
          <w:sz w:val="22"/>
        </w:rPr>
        <w:t xml:space="preserve">f </w:t>
      </w:r>
      <w:r w:rsidR="000419ED">
        <w:rPr>
          <w:color w:val="FF0000"/>
          <w:sz w:val="22"/>
        </w:rPr>
        <w:t>a</w:t>
      </w:r>
      <w:r w:rsidR="000419ED" w:rsidRPr="000419ED">
        <w:rPr>
          <w:color w:val="FF0000"/>
          <w:sz w:val="22"/>
        </w:rPr>
        <w:t xml:space="preserve"> UE detects a DL transmission burst within the channel occupancy time</w:t>
      </w:r>
      <w:r w:rsidR="000419ED">
        <w:rPr>
          <w:color w:val="FF0000"/>
          <w:sz w:val="22"/>
        </w:rPr>
        <w:t>,</w:t>
      </w:r>
      <w:r w:rsidR="000419ED" w:rsidRPr="000419ED">
        <w:rPr>
          <w:color w:val="FF0000"/>
          <w:sz w:val="22"/>
        </w:rPr>
        <w:t xml:space="preserve"> </w:t>
      </w:r>
      <w:r w:rsidR="000419ED">
        <w:rPr>
          <w:color w:val="FF0000"/>
          <w:sz w:val="22"/>
        </w:rPr>
        <w:t>the</w:t>
      </w:r>
      <w:r w:rsidR="00F5749F">
        <w:rPr>
          <w:color w:val="FF0000"/>
          <w:sz w:val="22"/>
        </w:rPr>
        <w:t xml:space="preserve"> </w:t>
      </w:r>
      <w:r w:rsidRPr="000419ED">
        <w:rPr>
          <w:strike/>
          <w:color w:val="FF0000"/>
          <w:sz w:val="22"/>
        </w:rPr>
        <w:t>A</w:t>
      </w:r>
      <w:r w:rsidRPr="00F5749F">
        <w:rPr>
          <w:strike/>
          <w:color w:val="FF0000"/>
          <w:sz w:val="22"/>
        </w:rPr>
        <w:t xml:space="preserve"> </w:t>
      </w:r>
      <w:r w:rsidRPr="001A5C82">
        <w:rPr>
          <w:color w:val="365F91" w:themeColor="accent1" w:themeShade="BF"/>
          <w:sz w:val="22"/>
        </w:rPr>
        <w:t>UE may transmit UL transmission burst(s) after DL transmission burst(s) within the channel occupancy time as follows:</w:t>
      </w:r>
    </w:p>
    <w:p w14:paraId="04DCFC14" w14:textId="50C201C7" w:rsidR="0008600A" w:rsidRPr="001A5C82" w:rsidRDefault="0008600A" w:rsidP="0008600A">
      <w:pPr>
        <w:pStyle w:val="B2"/>
        <w:rPr>
          <w:color w:val="365F91" w:themeColor="accent1" w:themeShade="BF"/>
          <w:sz w:val="22"/>
        </w:rPr>
      </w:pPr>
      <w:r w:rsidRPr="001A5C82">
        <w:rPr>
          <w:color w:val="365F91" w:themeColor="accent1" w:themeShade="BF"/>
          <w:sz w:val="22"/>
        </w:rPr>
        <w:t>-</w:t>
      </w:r>
      <w:r w:rsidRPr="001A5C82">
        <w:rPr>
          <w:color w:val="365F91" w:themeColor="accent1" w:themeShade="BF"/>
          <w:sz w:val="22"/>
        </w:rPr>
        <w:tab/>
        <w:t xml:space="preserve">If the gap between the UL and DL transmission bursts is at most </w:t>
      </w:r>
      <m:oMath>
        <m:r>
          <w:rPr>
            <w:rFonts w:ascii="Cambria Math" w:hAnsi="Cambria Math"/>
            <w:color w:val="365F91" w:themeColor="accent1" w:themeShade="BF"/>
            <w:sz w:val="22"/>
          </w:rPr>
          <m:t>16us</m:t>
        </m:r>
      </m:oMath>
      <w:r w:rsidRPr="001A5C82">
        <w:rPr>
          <w:color w:val="365F91" w:themeColor="accent1" w:themeShade="BF"/>
          <w:sz w:val="22"/>
        </w:rPr>
        <w:t>,  the UE may transmit UL transmission burst(s) after a DL transmission burst(s) within the channel occupancy time without</w:t>
      </w:r>
      <w:r w:rsidRPr="001A5C82">
        <w:rPr>
          <w:color w:val="365F91" w:themeColor="accent1" w:themeShade="BF"/>
          <w:sz w:val="22"/>
          <w:lang w:val="en-US"/>
        </w:rPr>
        <w:t xml:space="preserve"> sensing the channel</w:t>
      </w:r>
      <w:r w:rsidRPr="001A5C82">
        <w:rPr>
          <w:color w:val="365F91" w:themeColor="accent1" w:themeShade="BF"/>
          <w:sz w:val="22"/>
        </w:rPr>
        <w:t>.</w:t>
      </w:r>
    </w:p>
    <w:p w14:paraId="2CBF4A48" w14:textId="1014FD74" w:rsidR="0008600A" w:rsidRPr="001A5C82" w:rsidRDefault="0008600A" w:rsidP="0008600A">
      <w:pPr>
        <w:pStyle w:val="B2"/>
        <w:rPr>
          <w:color w:val="365F91" w:themeColor="accent1" w:themeShade="BF"/>
          <w:sz w:val="22"/>
        </w:rPr>
      </w:pPr>
      <w:r w:rsidRPr="001A5C82">
        <w:rPr>
          <w:color w:val="365F91" w:themeColor="accent1" w:themeShade="BF"/>
          <w:sz w:val="22"/>
        </w:rPr>
        <w:lastRenderedPageBreak/>
        <w:t>-</w:t>
      </w:r>
      <w:r w:rsidRPr="001A5C82">
        <w:rPr>
          <w:color w:val="365F91" w:themeColor="accent1" w:themeShade="BF"/>
          <w:sz w:val="22"/>
        </w:rPr>
        <w:tab/>
        <w:t xml:space="preserve">If the gap between the UL and DL transmission bursts is more than </w:t>
      </w:r>
      <m:oMath>
        <m:r>
          <w:rPr>
            <w:rFonts w:ascii="Cambria Math" w:hAnsi="Cambria Math"/>
            <w:color w:val="365F91" w:themeColor="accent1" w:themeShade="BF"/>
            <w:sz w:val="22"/>
          </w:rPr>
          <m:t>16us</m:t>
        </m:r>
      </m:oMath>
      <w:r w:rsidRPr="001A5C82">
        <w:rPr>
          <w:color w:val="365F91" w:themeColor="accent1" w:themeShade="BF"/>
          <w:sz w:val="22"/>
        </w:rPr>
        <w:t>,  the UE may transmit UL transmission burst(s) after a DL transmission burst(s) within the channel occupancy time after</w:t>
      </w:r>
      <w:r w:rsidRPr="001A5C82">
        <w:rPr>
          <w:color w:val="365F91" w:themeColor="accent1" w:themeShade="BF"/>
          <w:sz w:val="22"/>
          <w:lang w:val="en-US"/>
        </w:rPr>
        <w:t xml:space="preserve"> sensing the channel to be idle for at least a </w:t>
      </w:r>
      <w:r w:rsidRPr="001A5C82">
        <w:rPr>
          <w:color w:val="365F91" w:themeColor="accent1" w:themeShade="BF"/>
          <w:sz w:val="22"/>
        </w:rPr>
        <w:t xml:space="preserve">sensing slot duration </w:t>
      </w:r>
      <m:oMath>
        <m:sSub>
          <m:sSubPr>
            <m:ctrlPr>
              <w:rPr>
                <w:rFonts w:ascii="Cambria Math" w:hAnsi="Cambria Math"/>
                <w:i/>
                <w:color w:val="365F91" w:themeColor="accent1" w:themeShade="BF"/>
                <w:sz w:val="22"/>
              </w:rPr>
            </m:ctrlPr>
          </m:sSubPr>
          <m:e>
            <m:r>
              <w:rPr>
                <w:rFonts w:ascii="Cambria Math" w:hAnsi="Cambria Math"/>
                <w:color w:val="365F91" w:themeColor="accent1" w:themeShade="BF"/>
                <w:sz w:val="22"/>
              </w:rPr>
              <m:t>T</m:t>
            </m:r>
          </m:e>
          <m:sub>
            <m:r>
              <w:rPr>
                <w:rFonts w:ascii="Cambria Math" w:hAnsi="Cambria Math"/>
                <w:color w:val="365F91" w:themeColor="accent1" w:themeShade="BF"/>
                <w:sz w:val="22"/>
              </w:rPr>
              <m:t>sl</m:t>
            </m:r>
          </m:sub>
        </m:sSub>
        <m:r>
          <w:rPr>
            <w:rFonts w:ascii="Cambria Math" w:hAnsi="Cambria Math"/>
            <w:color w:val="365F91" w:themeColor="accent1" w:themeShade="BF"/>
            <w:sz w:val="22"/>
          </w:rPr>
          <m:t>=9us</m:t>
        </m:r>
      </m:oMath>
      <w:r w:rsidRPr="001A5C82">
        <w:rPr>
          <w:color w:val="365F91" w:themeColor="accent1" w:themeShade="BF"/>
          <w:sz w:val="22"/>
        </w:rPr>
        <w:t xml:space="preserve"> within a </w:t>
      </w:r>
      <m:oMath>
        <m:r>
          <w:rPr>
            <w:rFonts w:ascii="Cambria Math" w:hAnsi="Cambria Math"/>
            <w:color w:val="365F91" w:themeColor="accent1" w:themeShade="BF"/>
            <w:sz w:val="22"/>
          </w:rPr>
          <m:t>25us</m:t>
        </m:r>
      </m:oMath>
      <w:r w:rsidRPr="001A5C82">
        <w:rPr>
          <w:color w:val="365F91" w:themeColor="accent1" w:themeShade="BF"/>
          <w:sz w:val="22"/>
        </w:rPr>
        <w:t xml:space="preserve"> interval ending immediately before transmission.</w:t>
      </w:r>
    </w:p>
    <w:p w14:paraId="78AD5C9C" w14:textId="3DE2683B" w:rsidR="0008600A" w:rsidRPr="00581336" w:rsidRDefault="0008600A" w:rsidP="0008600A">
      <w:r>
        <w:t>--------------</w:t>
      </w:r>
      <w:r>
        <w:rPr>
          <w:rFonts w:hint="eastAsia"/>
        </w:rPr>
        <w:t>-</w:t>
      </w:r>
      <w:r>
        <w:t>----------------------------------------- End of TP #1 -----------------------------------------------------</w:t>
      </w:r>
    </w:p>
    <w:p w14:paraId="7DD99DC4" w14:textId="77777777" w:rsidR="0008600A" w:rsidRDefault="0008600A" w:rsidP="00C02370"/>
    <w:p w14:paraId="2480A861" w14:textId="6D0DD545" w:rsidR="000419ED" w:rsidRDefault="0008600A" w:rsidP="0008600A">
      <w:r>
        <w:t xml:space="preserve">The length of an idle period </w:t>
      </w:r>
      <w:proofErr w:type="spellStart"/>
      <w:r>
        <w:t>T</w:t>
      </w:r>
      <w:r w:rsidRPr="00233CE0">
        <w:rPr>
          <w:vertAlign w:val="subscript"/>
        </w:rPr>
        <w:t>z</w:t>
      </w:r>
      <w:proofErr w:type="spellEnd"/>
      <w:r>
        <w:t xml:space="preserve"> is in general not an integer multiple of a symbol duration. </w:t>
      </w:r>
      <w:r w:rsidR="000419ED">
        <w:t xml:space="preserve">Thus, </w:t>
      </w:r>
      <w:proofErr w:type="spellStart"/>
      <w:r w:rsidR="000419ED">
        <w:t>gNB</w:t>
      </w:r>
      <w:proofErr w:type="spellEnd"/>
      <w:r w:rsidR="000419ED">
        <w:t xml:space="preserve"> and UE shall not transmit in symbols </w:t>
      </w:r>
      <w:r w:rsidR="00B57618">
        <w:t>‘</w:t>
      </w:r>
      <w:r w:rsidR="000419ED">
        <w:t>fully</w:t>
      </w:r>
      <w:r w:rsidR="00B57618">
        <w:t>’</w:t>
      </w:r>
      <w:r w:rsidR="000419ED">
        <w:t xml:space="preserve"> or </w:t>
      </w:r>
      <w:r w:rsidR="00B57618">
        <w:t>‘</w:t>
      </w:r>
      <w:r w:rsidR="000419ED">
        <w:t>partially</w:t>
      </w:r>
      <w:r w:rsidR="00B57618">
        <w:t>’</w:t>
      </w:r>
      <w:r w:rsidR="000419ED">
        <w:t xml:space="preserve"> overlapping with an idle period. </w:t>
      </w:r>
      <w:r w:rsidR="00D1641C">
        <w:t xml:space="preserve">To make the wording a bit clearer, one editorial correction </w:t>
      </w:r>
      <w:r w:rsidR="000419ED">
        <w:t xml:space="preserve">is </w:t>
      </w:r>
      <w:r w:rsidR="00D1641C">
        <w:t>proposed.</w:t>
      </w:r>
    </w:p>
    <w:p w14:paraId="3E6644C7" w14:textId="1EA73ADE" w:rsidR="0008600A" w:rsidRDefault="0008600A" w:rsidP="0008600A">
      <w:r w:rsidRPr="00785168">
        <w:rPr>
          <w:rFonts w:hint="eastAsia"/>
          <w:b/>
        </w:rPr>
        <w:t>P</w:t>
      </w:r>
      <w:r w:rsidRPr="00785168">
        <w:rPr>
          <w:b/>
        </w:rPr>
        <w:t>roposal 2</w:t>
      </w:r>
      <w:r>
        <w:t xml:space="preserve">: Update TS 37.213 </w:t>
      </w:r>
      <w:r w:rsidR="00B57618">
        <w:t>C</w:t>
      </w:r>
      <w:r>
        <w:t>lause 4.3 based on the following TP.</w:t>
      </w:r>
    </w:p>
    <w:p w14:paraId="7469690C" w14:textId="77777777" w:rsidR="0008600A" w:rsidRPr="00581336" w:rsidRDefault="0008600A" w:rsidP="0008600A">
      <w:r>
        <w:t>--------------</w:t>
      </w:r>
      <w:r>
        <w:rPr>
          <w:rFonts w:hint="eastAsia"/>
        </w:rPr>
        <w:t>-</w:t>
      </w:r>
      <w:r>
        <w:t>----------------------------------------- Start of TP #2 ----------------------------------------------------</w:t>
      </w:r>
    </w:p>
    <w:p w14:paraId="0AEFDAA3" w14:textId="77777777" w:rsidR="0008600A" w:rsidRPr="00300497" w:rsidRDefault="0008600A" w:rsidP="0008600A">
      <w:pPr>
        <w:rPr>
          <w:color w:val="4F81BD" w:themeColor="accent1"/>
          <w:lang w:val="en-US" w:eastAsia="x-none"/>
        </w:rPr>
      </w:pPr>
      <w:r w:rsidRPr="001A5C82">
        <w:rPr>
          <w:color w:val="365F91" w:themeColor="accent1" w:themeShade="BF"/>
          <w:lang w:val="en-US" w:eastAsia="x-none"/>
        </w:rPr>
        <w:t xml:space="preserve">The </w:t>
      </w:r>
      <w:proofErr w:type="spellStart"/>
      <w:r w:rsidRPr="001A5C82">
        <w:rPr>
          <w:color w:val="365F91" w:themeColor="accent1" w:themeShade="BF"/>
          <w:lang w:val="en-US" w:eastAsia="x-none"/>
        </w:rPr>
        <w:t>gNB</w:t>
      </w:r>
      <w:proofErr w:type="spellEnd"/>
      <w:r w:rsidRPr="001A5C82">
        <w:rPr>
          <w:color w:val="365F91" w:themeColor="accent1" w:themeShade="BF"/>
          <w:lang w:val="en-US" w:eastAsia="x-none"/>
        </w:rPr>
        <w:t xml:space="preserve"> and UEs shall not transmit any transmissions in a set of</w:t>
      </w:r>
      <w:r w:rsidRPr="00F5749F">
        <w:rPr>
          <w:strike/>
          <w:color w:val="FF0000"/>
          <w:lang w:val="en-US" w:eastAsia="x-none"/>
        </w:rPr>
        <w:t xml:space="preserve"> </w:t>
      </w:r>
      <w:r w:rsidRPr="0008600A">
        <w:rPr>
          <w:strike/>
          <w:color w:val="FF0000"/>
          <w:lang w:val="en-US" w:eastAsia="x-none"/>
        </w:rPr>
        <w:t>consecutive</w:t>
      </w:r>
      <w:r w:rsidRPr="001A5C82">
        <w:rPr>
          <w:color w:val="365F91" w:themeColor="accent1" w:themeShade="BF"/>
          <w:lang w:val="en-US" w:eastAsia="x-none"/>
        </w:rPr>
        <w:t xml:space="preserve"> symbols </w:t>
      </w:r>
      <w:r w:rsidRPr="00A717A4">
        <w:rPr>
          <w:color w:val="FF0000"/>
          <w:lang w:val="en-US" w:eastAsia="x-none"/>
        </w:rPr>
        <w:t>overlapping with</w:t>
      </w:r>
      <w:r w:rsidRPr="00A717A4">
        <w:rPr>
          <w:strike/>
          <w:color w:val="FF0000"/>
          <w:lang w:val="en-US" w:eastAsia="x-none"/>
        </w:rPr>
        <w:t xml:space="preserve"> for</w:t>
      </w:r>
      <w:r w:rsidRPr="001A5C82">
        <w:rPr>
          <w:color w:val="365F91" w:themeColor="accent1" w:themeShade="BF"/>
          <w:lang w:val="en-US" w:eastAsia="x-none"/>
        </w:rPr>
        <w:t xml:space="preserve"> a duration of</w:t>
      </w:r>
      <w:r w:rsidRPr="00F5749F">
        <w:rPr>
          <w:strike/>
          <w:color w:val="FF0000"/>
          <w:lang w:val="en-US" w:eastAsia="x-none"/>
        </w:rPr>
        <w:t xml:space="preserve"> </w:t>
      </w:r>
      <w:r w:rsidRPr="00300497">
        <w:rPr>
          <w:strike/>
          <w:color w:val="FF0000"/>
          <w:lang w:val="en-US" w:eastAsia="x-none"/>
        </w:rPr>
        <w:t>at least</w:t>
      </w:r>
      <w:r w:rsidRPr="00300497">
        <w:rPr>
          <w:color w:val="FF0000"/>
          <w:lang w:val="en-US" w:eastAsia="x-none"/>
        </w:rPr>
        <w:t xml:space="preserve"> </w:t>
      </w:r>
      <m:oMath>
        <m:sSub>
          <m:sSubPr>
            <m:ctrlPr>
              <w:rPr>
                <w:rFonts w:ascii="Cambria Math" w:hAnsi="Cambria Math"/>
                <w:color w:val="365F91" w:themeColor="accent1" w:themeShade="BF"/>
                <w:lang w:val="en-US" w:eastAsia="x-none"/>
              </w:rPr>
            </m:ctrlPr>
          </m:sSubPr>
          <m:e>
            <m:r>
              <w:rPr>
                <w:rFonts w:ascii="Cambria Math" w:hAnsi="Cambria Math"/>
                <w:color w:val="365F91" w:themeColor="accent1" w:themeShade="BF"/>
                <w:lang w:val="en-US" w:eastAsia="x-none"/>
              </w:rPr>
              <m:t>T</m:t>
            </m:r>
          </m:e>
          <m:sub>
            <m:r>
              <w:rPr>
                <w:rFonts w:ascii="Cambria Math" w:hAnsi="Cambria Math"/>
                <w:color w:val="365F91" w:themeColor="accent1" w:themeShade="BF"/>
                <w:lang w:val="en-US" w:eastAsia="x-none"/>
              </w:rPr>
              <m:t>z</m:t>
            </m:r>
          </m:sub>
        </m:sSub>
        <m:r>
          <m:rPr>
            <m:sty m:val="p"/>
          </m:rPr>
          <w:rPr>
            <w:rFonts w:ascii="Cambria Math" w:hAnsi="Cambria Math"/>
            <w:color w:val="365F91" w:themeColor="accent1" w:themeShade="BF"/>
            <w:lang w:val="en-US" w:eastAsia="x-none"/>
          </w:rPr>
          <m:t>=</m:t>
        </m:r>
        <m:func>
          <m:funcPr>
            <m:ctrlPr>
              <w:rPr>
                <w:rFonts w:ascii="Cambria Math" w:hAnsi="Cambria Math"/>
                <w:color w:val="365F91" w:themeColor="accent1" w:themeShade="BF"/>
                <w:lang w:val="en-US" w:eastAsia="x-none"/>
              </w:rPr>
            </m:ctrlPr>
          </m:funcPr>
          <m:fName>
            <m:r>
              <m:rPr>
                <m:sty m:val="p"/>
              </m:rPr>
              <w:rPr>
                <w:rFonts w:ascii="Cambria Math" w:hAnsi="Cambria Math"/>
                <w:color w:val="365F91" w:themeColor="accent1" w:themeShade="BF"/>
                <w:lang w:val="en-US" w:eastAsia="x-none"/>
              </w:rPr>
              <m:t>max</m:t>
            </m:r>
          </m:fName>
          <m:e>
            <m:d>
              <m:dPr>
                <m:ctrlPr>
                  <w:rPr>
                    <w:rFonts w:ascii="Cambria Math" w:hAnsi="Cambria Math"/>
                    <w:color w:val="365F91" w:themeColor="accent1" w:themeShade="BF"/>
                    <w:lang w:val="en-US" w:eastAsia="x-none"/>
                  </w:rPr>
                </m:ctrlPr>
              </m:dPr>
              <m:e>
                <m:sSub>
                  <m:sSubPr>
                    <m:ctrlPr>
                      <w:rPr>
                        <w:rFonts w:ascii="Cambria Math" w:hAnsi="Cambria Math"/>
                        <w:color w:val="365F91" w:themeColor="accent1" w:themeShade="BF"/>
                        <w:lang w:val="en-US" w:eastAsia="x-none"/>
                      </w:rPr>
                    </m:ctrlPr>
                  </m:sSubPr>
                  <m:e>
                    <m:r>
                      <m:rPr>
                        <m:sty m:val="p"/>
                      </m:rPr>
                      <w:rPr>
                        <w:rFonts w:ascii="Cambria Math" w:hAnsi="Cambria Math"/>
                        <w:color w:val="365F91" w:themeColor="accent1" w:themeShade="BF"/>
                        <w:lang w:val="en-US" w:eastAsia="x-none"/>
                      </w:rPr>
                      <m:t>0.05</m:t>
                    </m:r>
                    <m:r>
                      <w:rPr>
                        <w:rFonts w:ascii="Cambria Math" w:hAnsi="Cambria Math"/>
                        <w:color w:val="365F91" w:themeColor="accent1" w:themeShade="BF"/>
                        <w:lang w:val="en-US" w:eastAsia="x-none"/>
                      </w:rPr>
                      <m:t>T</m:t>
                    </m:r>
                  </m:e>
                  <m:sub>
                    <m:r>
                      <w:rPr>
                        <w:rFonts w:ascii="Cambria Math" w:hAnsi="Cambria Math"/>
                        <w:color w:val="365F91" w:themeColor="accent1" w:themeShade="BF"/>
                        <w:lang w:val="en-US" w:eastAsia="x-none"/>
                      </w:rPr>
                      <m:t>x</m:t>
                    </m:r>
                  </m:sub>
                </m:sSub>
                <m:r>
                  <m:rPr>
                    <m:sty m:val="p"/>
                  </m:rPr>
                  <w:rPr>
                    <w:rFonts w:ascii="Cambria Math" w:hAnsi="Cambria Math"/>
                    <w:color w:val="365F91" w:themeColor="accent1" w:themeShade="BF"/>
                    <w:lang w:val="en-US" w:eastAsia="x-none"/>
                  </w:rPr>
                  <m:t xml:space="preserve"> , 100</m:t>
                </m:r>
                <m:r>
                  <w:rPr>
                    <w:rFonts w:ascii="Cambria Math" w:hAnsi="Cambria Math"/>
                    <w:color w:val="365F91" w:themeColor="accent1" w:themeShade="BF"/>
                    <w:lang w:val="en-US" w:eastAsia="x-none"/>
                  </w:rPr>
                  <m:t>us</m:t>
                </m:r>
              </m:e>
            </m:d>
          </m:e>
        </m:func>
      </m:oMath>
      <w:r w:rsidRPr="001A5C82">
        <w:rPr>
          <w:color w:val="365F91" w:themeColor="accent1" w:themeShade="BF"/>
          <w:lang w:val="en-US" w:eastAsia="x-none"/>
        </w:rPr>
        <w:t xml:space="preserve"> before the start of the next channel occupancy time.</w:t>
      </w:r>
    </w:p>
    <w:p w14:paraId="05C1D8F8" w14:textId="77777777" w:rsidR="0008600A" w:rsidRPr="00581336" w:rsidRDefault="0008600A" w:rsidP="0008600A">
      <w:r>
        <w:t>--------------</w:t>
      </w:r>
      <w:r>
        <w:rPr>
          <w:rFonts w:hint="eastAsia"/>
        </w:rPr>
        <w:t>-</w:t>
      </w:r>
      <w:r>
        <w:t>----------------------------------------- End of TP #2 -----------------------------------------------------</w:t>
      </w:r>
    </w:p>
    <w:p w14:paraId="784257CC" w14:textId="77777777" w:rsidR="0008600A" w:rsidRPr="0057286E" w:rsidRDefault="0008600A" w:rsidP="00C02370"/>
    <w:p w14:paraId="4EEA1A1A" w14:textId="7D0DB643" w:rsidR="00721C6E" w:rsidRDefault="00A15974" w:rsidP="00C02370">
      <w:pPr>
        <w:rPr>
          <w:lang w:val="x-none"/>
        </w:rPr>
      </w:pPr>
      <w:r>
        <w:rPr>
          <w:rFonts w:hint="eastAsia"/>
          <w:lang w:val="x-none"/>
        </w:rPr>
        <w:t>I</w:t>
      </w:r>
      <w:r>
        <w:rPr>
          <w:lang w:val="x-none"/>
        </w:rPr>
        <w:t xml:space="preserve">n </w:t>
      </w:r>
      <w:r w:rsidR="00785168" w:rsidRPr="00785168">
        <w:rPr>
          <w:lang w:val="x-none"/>
        </w:rPr>
        <w:t>ETSI EN 301 893</w:t>
      </w:r>
      <w:r w:rsidR="00785168">
        <w:rPr>
          <w:lang w:val="x-none"/>
        </w:rPr>
        <w:t xml:space="preserve"> specification</w:t>
      </w:r>
      <w:r>
        <w:rPr>
          <w:lang w:val="x-none"/>
        </w:rPr>
        <w:t xml:space="preserve">, </w:t>
      </w:r>
      <w:r w:rsidR="00785168">
        <w:rPr>
          <w:lang w:val="x-none"/>
        </w:rPr>
        <w:t xml:space="preserve">the transmission of a </w:t>
      </w:r>
      <w:r>
        <w:rPr>
          <w:lang w:val="x-none"/>
        </w:rPr>
        <w:t>short control signaling</w:t>
      </w:r>
      <w:r w:rsidR="00785168">
        <w:rPr>
          <w:lang w:val="x-none"/>
        </w:rPr>
        <w:t xml:space="preserve"> without CCA</w:t>
      </w:r>
      <w:r w:rsidR="00C955BA">
        <w:rPr>
          <w:lang w:val="x-none"/>
        </w:rPr>
        <w:t xml:space="preserve"> is allowed </w:t>
      </w:r>
      <w:r w:rsidR="000419ED">
        <w:rPr>
          <w:lang w:val="x-none"/>
        </w:rPr>
        <w:t xml:space="preserve">for both LBE and FBE </w:t>
      </w:r>
      <w:r w:rsidR="00C955BA">
        <w:rPr>
          <w:lang w:val="x-none"/>
        </w:rPr>
        <w:t>[2]</w:t>
      </w:r>
      <w:r>
        <w:rPr>
          <w:lang w:val="x-none"/>
        </w:rPr>
        <w:t xml:space="preserve">. </w:t>
      </w:r>
      <w:r w:rsidR="00C955BA">
        <w:rPr>
          <w:lang w:val="x-none"/>
        </w:rPr>
        <w:t>For</w:t>
      </w:r>
      <w:r>
        <w:rPr>
          <w:lang w:val="x-none"/>
        </w:rPr>
        <w:t xml:space="preserve"> </w:t>
      </w:r>
      <w:r w:rsidR="00785168">
        <w:rPr>
          <w:lang w:val="x-none"/>
        </w:rPr>
        <w:t>NR-U</w:t>
      </w:r>
      <w:r w:rsidR="00721C6E">
        <w:rPr>
          <w:lang w:val="x-none"/>
        </w:rPr>
        <w:t xml:space="preserve"> LBE operation</w:t>
      </w:r>
      <w:r>
        <w:rPr>
          <w:lang w:val="x-none"/>
        </w:rPr>
        <w:t xml:space="preserve">, </w:t>
      </w:r>
      <w:r w:rsidR="00721C6E">
        <w:rPr>
          <w:lang w:val="x-none"/>
        </w:rPr>
        <w:t xml:space="preserve">it was agreed not to </w:t>
      </w:r>
      <w:r w:rsidR="00D1641C">
        <w:rPr>
          <w:lang w:val="x-none"/>
        </w:rPr>
        <w:t>apply</w:t>
      </w:r>
      <w:r w:rsidR="00721C6E">
        <w:rPr>
          <w:lang w:val="x-none"/>
        </w:rPr>
        <w:t xml:space="preserve"> this for DRS transmission. </w:t>
      </w:r>
      <w:proofErr w:type="spellStart"/>
      <w:r w:rsidR="00721C6E">
        <w:rPr>
          <w:lang w:val="x-none"/>
        </w:rPr>
        <w:t>gNB</w:t>
      </w:r>
      <w:proofErr w:type="spellEnd"/>
      <w:r w:rsidR="00721C6E">
        <w:rPr>
          <w:lang w:val="x-none"/>
        </w:rPr>
        <w:t xml:space="preserve"> is required to perform </w:t>
      </w:r>
      <w:r w:rsidR="00AF23A1">
        <w:rPr>
          <w:lang w:val="x-none"/>
        </w:rPr>
        <w:t>Type 2 channel access</w:t>
      </w:r>
      <w:r w:rsidR="00F076AB">
        <w:rPr>
          <w:lang w:val="x-none"/>
        </w:rPr>
        <w:t xml:space="preserve"> procedure</w:t>
      </w:r>
      <w:r w:rsidR="00721C6E">
        <w:rPr>
          <w:lang w:val="x-none"/>
        </w:rPr>
        <w:t xml:space="preserve"> to transmit</w:t>
      </w:r>
      <w:r w:rsidR="00C955BA">
        <w:rPr>
          <w:lang w:val="x-none"/>
        </w:rPr>
        <w:t xml:space="preserve"> a discovery burst</w:t>
      </w:r>
      <w:r w:rsidR="00721C6E">
        <w:rPr>
          <w:lang w:val="x-none"/>
        </w:rPr>
        <w:t xml:space="preserve">. However, there was no such discussion </w:t>
      </w:r>
      <w:r w:rsidR="00D1641C">
        <w:rPr>
          <w:lang w:val="x-none"/>
        </w:rPr>
        <w:t>for</w:t>
      </w:r>
      <w:r w:rsidR="00721C6E">
        <w:rPr>
          <w:lang w:val="x-none"/>
        </w:rPr>
        <w:t xml:space="preserve"> FBE</w:t>
      </w:r>
      <w:r w:rsidR="00D1641C">
        <w:rPr>
          <w:lang w:val="x-none"/>
        </w:rPr>
        <w:t xml:space="preserve"> in Rel-16</w:t>
      </w:r>
      <w:r w:rsidR="00721C6E">
        <w:rPr>
          <w:lang w:val="x-none"/>
        </w:rPr>
        <w:t xml:space="preserve">. In FBE, if the CCA in an idle period is failed, </w:t>
      </w:r>
      <w:r w:rsidR="00AF23A1">
        <w:rPr>
          <w:lang w:val="x-none"/>
        </w:rPr>
        <w:t xml:space="preserve">there is no chance </w:t>
      </w:r>
      <w:r w:rsidR="00D1641C">
        <w:rPr>
          <w:lang w:val="x-none"/>
        </w:rPr>
        <w:t>for DRS transmission</w:t>
      </w:r>
      <w:r w:rsidR="00AF23A1">
        <w:rPr>
          <w:lang w:val="x-none"/>
        </w:rPr>
        <w:t xml:space="preserve"> in the entire duration of </w:t>
      </w:r>
      <w:r w:rsidR="00D1641C">
        <w:rPr>
          <w:lang w:val="x-none"/>
        </w:rPr>
        <w:t>the</w:t>
      </w:r>
      <w:r w:rsidR="00AF23A1">
        <w:rPr>
          <w:lang w:val="x-none"/>
        </w:rPr>
        <w:t xml:space="preserve"> next COT</w:t>
      </w:r>
      <w:r w:rsidR="00D1641C">
        <w:rPr>
          <w:lang w:val="x-none"/>
        </w:rPr>
        <w:t>, i.e.</w:t>
      </w:r>
      <w:r w:rsidR="00AF23A1">
        <w:rPr>
          <w:lang w:val="x-none"/>
        </w:rPr>
        <w:t xml:space="preserve">, all DRS opportunities in the next COT would be unavailable. </w:t>
      </w:r>
      <w:r w:rsidR="00D1641C">
        <w:rPr>
          <w:lang w:val="x-none"/>
        </w:rPr>
        <w:t>Considering its high importance, i</w:t>
      </w:r>
      <w:r w:rsidR="00C955BA">
        <w:rPr>
          <w:lang w:val="x-none"/>
        </w:rPr>
        <w:t xml:space="preserve">t may be beneficial to </w:t>
      </w:r>
      <w:r w:rsidR="00D1641C">
        <w:rPr>
          <w:lang w:val="x-none"/>
        </w:rPr>
        <w:t>relax the condition for</w:t>
      </w:r>
      <w:r w:rsidR="00C955BA">
        <w:rPr>
          <w:lang w:val="x-none"/>
        </w:rPr>
        <w:t xml:space="preserve"> </w:t>
      </w:r>
      <w:r w:rsidR="00721C6E">
        <w:rPr>
          <w:lang w:val="x-none"/>
        </w:rPr>
        <w:t>short DRS transmission</w:t>
      </w:r>
      <w:r w:rsidR="00D1641C">
        <w:rPr>
          <w:lang w:val="x-none"/>
        </w:rPr>
        <w:t xml:space="preserve"> in FBE</w:t>
      </w:r>
      <w:r w:rsidR="00721C6E">
        <w:rPr>
          <w:lang w:val="x-none"/>
        </w:rPr>
        <w:t>.</w:t>
      </w:r>
    </w:p>
    <w:p w14:paraId="1D492E9D" w14:textId="45D05BE5" w:rsidR="000E7AC6" w:rsidRDefault="00A15974" w:rsidP="00C02370">
      <w:pPr>
        <w:rPr>
          <w:lang w:val="x-none"/>
        </w:rPr>
      </w:pPr>
      <w:r w:rsidRPr="00721C6E">
        <w:rPr>
          <w:rFonts w:hint="eastAsia"/>
          <w:b/>
          <w:lang w:val="x-none"/>
        </w:rPr>
        <w:t>P</w:t>
      </w:r>
      <w:r w:rsidRPr="00721C6E">
        <w:rPr>
          <w:b/>
          <w:lang w:val="x-none"/>
        </w:rPr>
        <w:t>roposal</w:t>
      </w:r>
      <w:r w:rsidR="00721C6E" w:rsidRPr="00721C6E">
        <w:rPr>
          <w:b/>
          <w:lang w:val="x-none"/>
        </w:rPr>
        <w:t xml:space="preserve"> </w:t>
      </w:r>
      <w:r w:rsidR="00D1641C">
        <w:rPr>
          <w:b/>
          <w:lang w:val="x-none"/>
        </w:rPr>
        <w:t>3</w:t>
      </w:r>
      <w:r>
        <w:rPr>
          <w:lang w:val="x-none"/>
        </w:rPr>
        <w:t xml:space="preserve">: </w:t>
      </w:r>
      <w:r w:rsidR="00C955BA">
        <w:rPr>
          <w:lang w:val="x-none"/>
        </w:rPr>
        <w:t>Discuss</w:t>
      </w:r>
      <w:r>
        <w:rPr>
          <w:lang w:val="x-none"/>
        </w:rPr>
        <w:t xml:space="preserve"> </w:t>
      </w:r>
      <w:r w:rsidR="00AF23A1">
        <w:rPr>
          <w:lang w:val="x-none"/>
        </w:rPr>
        <w:t>the possibility of allowing a</w:t>
      </w:r>
      <w:r w:rsidR="000E7AC6">
        <w:rPr>
          <w:lang w:val="x-none"/>
        </w:rPr>
        <w:t xml:space="preserve"> </w:t>
      </w:r>
      <w:r w:rsidR="00721C6E">
        <w:rPr>
          <w:lang w:val="x-none"/>
        </w:rPr>
        <w:t xml:space="preserve">short </w:t>
      </w:r>
      <w:r w:rsidR="000E7AC6">
        <w:rPr>
          <w:lang w:val="x-none"/>
        </w:rPr>
        <w:t>DRS transmission</w:t>
      </w:r>
      <w:r w:rsidR="00721C6E">
        <w:rPr>
          <w:lang w:val="x-none"/>
        </w:rPr>
        <w:t xml:space="preserve"> </w:t>
      </w:r>
      <w:r w:rsidR="00F076AB">
        <w:rPr>
          <w:lang w:val="x-none"/>
        </w:rPr>
        <w:t>in a COT when</w:t>
      </w:r>
      <w:r w:rsidR="00D1641C">
        <w:rPr>
          <w:lang w:val="x-none"/>
        </w:rPr>
        <w:t xml:space="preserve"> </w:t>
      </w:r>
      <w:r w:rsidR="00F076AB">
        <w:rPr>
          <w:lang w:val="x-none"/>
        </w:rPr>
        <w:t>the CCA in the idle period prior to the COT</w:t>
      </w:r>
      <w:r w:rsidR="00721C6E">
        <w:rPr>
          <w:lang w:val="x-none"/>
        </w:rPr>
        <w:t xml:space="preserve"> </w:t>
      </w:r>
      <w:r w:rsidR="00F076AB">
        <w:rPr>
          <w:lang w:val="x-none"/>
        </w:rPr>
        <w:t xml:space="preserve">failed </w:t>
      </w:r>
      <w:r w:rsidR="00721C6E">
        <w:rPr>
          <w:lang w:val="x-none"/>
        </w:rPr>
        <w:t>in FBE.</w:t>
      </w:r>
    </w:p>
    <w:p w14:paraId="373D13BC" w14:textId="4288DAF9" w:rsidR="00651FCF" w:rsidRPr="00F076AB" w:rsidRDefault="00651FCF" w:rsidP="00C02370">
      <w:pPr>
        <w:rPr>
          <w:lang w:val="x-none"/>
        </w:rPr>
      </w:pPr>
    </w:p>
    <w:p w14:paraId="5B8AFA6D" w14:textId="77777777" w:rsidR="0008600A" w:rsidRPr="0089737E" w:rsidRDefault="0008600A" w:rsidP="001A5C82">
      <w:pPr>
        <w:pStyle w:val="4"/>
      </w:pPr>
      <w:r w:rsidRPr="0089737E">
        <w:t>Type 1 DL channel access procedures</w:t>
      </w:r>
    </w:p>
    <w:p w14:paraId="4C1403D5" w14:textId="60F19470" w:rsidR="0008600A" w:rsidRDefault="00F076AB" w:rsidP="0008600A">
      <w:r>
        <w:rPr>
          <w:rFonts w:hint="eastAsia"/>
        </w:rPr>
        <w:t>I</w:t>
      </w:r>
      <w:r>
        <w:t>n TS 37.213</w:t>
      </w:r>
      <w:r w:rsidR="00C1156F">
        <w:t xml:space="preserve"> Subclause 4.1.1</w:t>
      </w:r>
      <w:r>
        <w:t xml:space="preserve">, a set of DL transmissions for which Type 1 channel access procedure is </w:t>
      </w:r>
      <w:r w:rsidRPr="00E01870">
        <w:t xml:space="preserve">applicable </w:t>
      </w:r>
      <w:r w:rsidR="00C1156F" w:rsidRPr="00E01870">
        <w:t>is</w:t>
      </w:r>
      <w:r w:rsidRPr="00E01870">
        <w:t xml:space="preserve"> listed.</w:t>
      </w:r>
      <w:r w:rsidR="00C1156F" w:rsidRPr="00E01870">
        <w:t xml:space="preserve"> However, </w:t>
      </w:r>
      <w:r w:rsidR="00F5749F" w:rsidRPr="00E01870">
        <w:t xml:space="preserve">the current description does not capture the following agreements in RAN1 #96. Based on the agreements, Type 1 channel access is applied for any PDCCH and/or PDSCH transmission not multiplexed with DRS </w:t>
      </w:r>
      <w:r w:rsidR="00BD0D6B" w:rsidRPr="00E01870">
        <w:t>irrespective</w:t>
      </w:r>
      <w:r w:rsidR="00F5749F" w:rsidRPr="00E01870">
        <w:t xml:space="preserve"> of whether it </w:t>
      </w:r>
      <w:r w:rsidR="00B57618">
        <w:t>contains UP data or not</w:t>
      </w:r>
      <w:r w:rsidR="00F5749F" w:rsidRPr="00E01870">
        <w:t>.</w:t>
      </w:r>
    </w:p>
    <w:p w14:paraId="44F3128F" w14:textId="77777777" w:rsidR="00C1156F" w:rsidRDefault="00C1156F" w:rsidP="00C1156F">
      <w:pPr>
        <w:spacing w:after="0"/>
        <w:rPr>
          <w:lang w:eastAsia="x-none"/>
        </w:rPr>
      </w:pPr>
      <w:r w:rsidRPr="006370D7">
        <w:rPr>
          <w:highlight w:val="green"/>
          <w:lang w:eastAsia="x-none"/>
        </w:rPr>
        <w:t>Agreement:</w:t>
      </w:r>
    </w:p>
    <w:p w14:paraId="3C1BC4E7" w14:textId="77777777" w:rsidR="00C1156F" w:rsidRDefault="00C1156F" w:rsidP="00C1156F">
      <w:pPr>
        <w:spacing w:after="0"/>
        <w:rPr>
          <w:lang w:eastAsia="x-none"/>
        </w:rPr>
      </w:pPr>
      <w:r>
        <w:rPr>
          <w:lang w:eastAsia="x-none"/>
        </w:rPr>
        <w:t xml:space="preserve">For initiation of a </w:t>
      </w:r>
      <w:proofErr w:type="spellStart"/>
      <w:r>
        <w:rPr>
          <w:lang w:eastAsia="x-none"/>
        </w:rPr>
        <w:t>gNB</w:t>
      </w:r>
      <w:proofErr w:type="spellEnd"/>
      <w:r>
        <w:rPr>
          <w:lang w:eastAsia="x-none"/>
        </w:rPr>
        <w:t xml:space="preserve"> transmission:</w:t>
      </w:r>
    </w:p>
    <w:p w14:paraId="105D9A4D" w14:textId="77777777" w:rsidR="00C1156F" w:rsidRDefault="00C1156F" w:rsidP="00C1156F">
      <w:pPr>
        <w:widowControl/>
        <w:numPr>
          <w:ilvl w:val="0"/>
          <w:numId w:val="31"/>
        </w:numPr>
        <w:autoSpaceDE/>
        <w:autoSpaceDN/>
        <w:spacing w:after="0"/>
        <w:jc w:val="left"/>
        <w:rPr>
          <w:lang w:eastAsia="x-none"/>
        </w:rPr>
      </w:pPr>
      <w:r>
        <w:rPr>
          <w:lang w:eastAsia="x-none"/>
        </w:rPr>
        <w:t>LBT other than Cat 4 is not used for DRS multiplexed with unicast data</w:t>
      </w:r>
    </w:p>
    <w:p w14:paraId="71F54147" w14:textId="77777777" w:rsidR="00C1156F" w:rsidRDefault="00C1156F" w:rsidP="00C1156F">
      <w:pPr>
        <w:widowControl/>
        <w:numPr>
          <w:ilvl w:val="0"/>
          <w:numId w:val="31"/>
        </w:numPr>
        <w:autoSpaceDE/>
        <w:autoSpaceDN/>
        <w:spacing w:after="0"/>
        <w:jc w:val="left"/>
        <w:rPr>
          <w:lang w:eastAsia="x-none"/>
        </w:rPr>
      </w:pPr>
      <w:r>
        <w:rPr>
          <w:lang w:eastAsia="x-none"/>
        </w:rPr>
        <w:t>LBT other than Cat 4 is not used for PDCCH and/or PDSCH transmission outside of DRS.</w:t>
      </w:r>
    </w:p>
    <w:p w14:paraId="68D641AB" w14:textId="77777777" w:rsidR="00C1156F" w:rsidRDefault="00C1156F" w:rsidP="00C1156F">
      <w:pPr>
        <w:spacing w:after="0"/>
        <w:rPr>
          <w:lang w:eastAsia="x-none"/>
        </w:rPr>
      </w:pPr>
      <w:r>
        <w:rPr>
          <w:lang w:eastAsia="x-none"/>
        </w:rPr>
        <w:t>Note:</w:t>
      </w:r>
    </w:p>
    <w:p w14:paraId="7EA22724" w14:textId="77777777" w:rsidR="00C1156F" w:rsidRDefault="00C1156F" w:rsidP="00C1156F">
      <w:pPr>
        <w:widowControl/>
        <w:numPr>
          <w:ilvl w:val="0"/>
          <w:numId w:val="32"/>
        </w:numPr>
        <w:autoSpaceDE/>
        <w:autoSpaceDN/>
        <w:spacing w:after="0"/>
        <w:jc w:val="left"/>
        <w:rPr>
          <w:lang w:eastAsia="x-none"/>
        </w:rPr>
      </w:pPr>
      <w:r>
        <w:rPr>
          <w:lang w:eastAsia="x-none"/>
        </w:rPr>
        <w:t>This does not preclude the use of Cat 2 for transmission on a LBT bandwidth if it is allowed for the case of transmission on multiple LBT bandwidths</w:t>
      </w:r>
    </w:p>
    <w:p w14:paraId="32B0D549" w14:textId="5386B852" w:rsidR="00C1156F" w:rsidRDefault="00C1156F" w:rsidP="0008600A"/>
    <w:p w14:paraId="78E26FC0" w14:textId="7DE1ABFA" w:rsidR="00C1156F" w:rsidRPr="00C1156F" w:rsidRDefault="001A5C82" w:rsidP="0008600A">
      <w:r>
        <w:t>To align the specification with the agreements, the following modification is proposed.</w:t>
      </w:r>
    </w:p>
    <w:p w14:paraId="2C17C458" w14:textId="49551616" w:rsidR="00C1156F" w:rsidRDefault="00C1156F" w:rsidP="0008600A">
      <w:r w:rsidRPr="00C1156F">
        <w:rPr>
          <w:rFonts w:hint="eastAsia"/>
          <w:b/>
        </w:rPr>
        <w:t>P</w:t>
      </w:r>
      <w:r w:rsidRPr="00C1156F">
        <w:rPr>
          <w:b/>
        </w:rPr>
        <w:t>roposal 4</w:t>
      </w:r>
      <w:r>
        <w:t xml:space="preserve">: Update TS 37.213 </w:t>
      </w:r>
      <w:r w:rsidR="00B57618">
        <w:t>C</w:t>
      </w:r>
      <w:r>
        <w:t>lause 4.1.1 based on the following TP.</w:t>
      </w:r>
    </w:p>
    <w:p w14:paraId="788118F3" w14:textId="22A0FFF0" w:rsidR="00F076AB" w:rsidRPr="00581336" w:rsidRDefault="00F076AB" w:rsidP="00F076AB">
      <w:r>
        <w:t>--------------</w:t>
      </w:r>
      <w:r>
        <w:rPr>
          <w:rFonts w:hint="eastAsia"/>
        </w:rPr>
        <w:t>-</w:t>
      </w:r>
      <w:r>
        <w:t>----------------------------------------- Start of TP #3 ----------------------------------------------------</w:t>
      </w:r>
    </w:p>
    <w:p w14:paraId="59308593" w14:textId="77777777" w:rsidR="00F076AB" w:rsidRPr="001A5C82" w:rsidRDefault="00F076AB" w:rsidP="00F076AB">
      <w:pPr>
        <w:rPr>
          <w:color w:val="365F91" w:themeColor="accent1" w:themeShade="BF"/>
          <w:lang w:val="en-US"/>
        </w:rPr>
      </w:pPr>
      <w:r w:rsidRPr="001A5C82">
        <w:rPr>
          <w:color w:val="365F91" w:themeColor="accent1" w:themeShade="BF"/>
          <w:lang w:val="en-US" w:eastAsia="x-none"/>
        </w:rPr>
        <w:lastRenderedPageBreak/>
        <w:t xml:space="preserve">This clause describes channel access procedures to be performed by an </w:t>
      </w:r>
      <w:proofErr w:type="spellStart"/>
      <w:r w:rsidRPr="001A5C82">
        <w:rPr>
          <w:color w:val="365F91" w:themeColor="accent1" w:themeShade="BF"/>
          <w:lang w:val="en-US" w:eastAsia="x-none"/>
        </w:rPr>
        <w:t>eNB</w:t>
      </w:r>
      <w:proofErr w:type="spellEnd"/>
      <w:r w:rsidRPr="001A5C82">
        <w:rPr>
          <w:color w:val="365F91" w:themeColor="accent1" w:themeShade="BF"/>
          <w:lang w:val="en-US" w:eastAsia="x-none"/>
        </w:rPr>
        <w:t>/</w:t>
      </w:r>
      <w:proofErr w:type="spellStart"/>
      <w:r w:rsidRPr="001A5C82">
        <w:rPr>
          <w:color w:val="365F91" w:themeColor="accent1" w:themeShade="BF"/>
          <w:lang w:val="en-US" w:eastAsia="x-none"/>
        </w:rPr>
        <w:t>gNB</w:t>
      </w:r>
      <w:proofErr w:type="spellEnd"/>
      <w:r w:rsidRPr="001A5C82">
        <w:rPr>
          <w:color w:val="365F91" w:themeColor="accent1" w:themeShade="BF"/>
          <w:lang w:val="en-US" w:eastAsia="x-none"/>
        </w:rPr>
        <w:t xml:space="preserve"> </w:t>
      </w:r>
      <w:r w:rsidRPr="001A5C82">
        <w:rPr>
          <w:color w:val="365F91" w:themeColor="accent1" w:themeShade="BF"/>
          <w:lang w:val="en-US"/>
        </w:rPr>
        <w:t>where the time duration spanned by the sensing slots that are sensed to be idle before a downlink transmission(s) is random. The clause is applicable to the following transmissions:</w:t>
      </w:r>
    </w:p>
    <w:p w14:paraId="35814D5E" w14:textId="77777777" w:rsidR="00F076AB" w:rsidRPr="001A5C82" w:rsidRDefault="00F076AB" w:rsidP="00F076AB">
      <w:pPr>
        <w:pStyle w:val="B1"/>
        <w:rPr>
          <w:color w:val="365F91" w:themeColor="accent1" w:themeShade="BF"/>
          <w:sz w:val="22"/>
          <w:szCs w:val="22"/>
        </w:rPr>
      </w:pPr>
      <w:r w:rsidRPr="001A5C82">
        <w:rPr>
          <w:color w:val="365F91" w:themeColor="accent1" w:themeShade="BF"/>
          <w:sz w:val="22"/>
          <w:szCs w:val="22"/>
        </w:rPr>
        <w:t>-</w:t>
      </w:r>
      <w:r w:rsidRPr="001A5C82">
        <w:rPr>
          <w:color w:val="365F91" w:themeColor="accent1" w:themeShade="BF"/>
          <w:sz w:val="22"/>
          <w:szCs w:val="22"/>
        </w:rPr>
        <w:tab/>
        <w:t xml:space="preserve">Transmission(s) initiated by an </w:t>
      </w:r>
      <w:proofErr w:type="spellStart"/>
      <w:r w:rsidRPr="001A5C82">
        <w:rPr>
          <w:color w:val="365F91" w:themeColor="accent1" w:themeShade="BF"/>
          <w:sz w:val="22"/>
          <w:szCs w:val="22"/>
        </w:rPr>
        <w:t>eNB</w:t>
      </w:r>
      <w:proofErr w:type="spellEnd"/>
      <w:r w:rsidRPr="001A5C82">
        <w:rPr>
          <w:color w:val="365F91" w:themeColor="accent1" w:themeShade="BF"/>
          <w:sz w:val="22"/>
          <w:szCs w:val="22"/>
        </w:rPr>
        <w:t xml:space="preserve"> including PDSCH/PDCCH/EPDCCH, or</w:t>
      </w:r>
    </w:p>
    <w:p w14:paraId="3C81D761" w14:textId="79A61C33" w:rsidR="00F076AB" w:rsidRPr="00B57618" w:rsidRDefault="00F076AB" w:rsidP="00F076AB">
      <w:pPr>
        <w:pStyle w:val="B1"/>
        <w:rPr>
          <w:strike/>
          <w:color w:val="FF0000"/>
          <w:sz w:val="22"/>
          <w:szCs w:val="22"/>
        </w:rPr>
      </w:pPr>
      <w:bookmarkStart w:id="4" w:name="_Hlk26439519"/>
      <w:r w:rsidRPr="00B57618">
        <w:rPr>
          <w:strike/>
          <w:color w:val="FF0000"/>
          <w:sz w:val="22"/>
          <w:szCs w:val="22"/>
        </w:rPr>
        <w:t>-</w:t>
      </w:r>
      <w:r w:rsidRPr="00B57618">
        <w:rPr>
          <w:strike/>
          <w:color w:val="FF0000"/>
          <w:sz w:val="22"/>
          <w:szCs w:val="22"/>
        </w:rPr>
        <w:tab/>
        <w:t xml:space="preserve">Transmission(s) initiated by a </w:t>
      </w:r>
      <w:proofErr w:type="spellStart"/>
      <w:r w:rsidRPr="00B57618">
        <w:rPr>
          <w:strike/>
          <w:color w:val="FF0000"/>
          <w:sz w:val="22"/>
          <w:szCs w:val="22"/>
        </w:rPr>
        <w:t>gNB</w:t>
      </w:r>
      <w:proofErr w:type="spellEnd"/>
      <w:r w:rsidRPr="00B57618">
        <w:rPr>
          <w:strike/>
          <w:color w:val="FF0000"/>
          <w:sz w:val="22"/>
          <w:szCs w:val="22"/>
        </w:rPr>
        <w:t xml:space="preserve"> including unicast PDSCH with user plane data, or unicast PDSCH with user plane data and unicast PDCCH scheduling user plane data, or</w:t>
      </w:r>
    </w:p>
    <w:p w14:paraId="7494C7F6" w14:textId="30B200F0" w:rsidR="00F5749F" w:rsidRPr="00F5749F" w:rsidRDefault="00F5749F" w:rsidP="00F076AB">
      <w:pPr>
        <w:pStyle w:val="B1"/>
        <w:rPr>
          <w:color w:val="FF0000"/>
          <w:sz w:val="22"/>
          <w:szCs w:val="22"/>
          <w:lang w:eastAsia="ko-KR"/>
        </w:rPr>
      </w:pPr>
      <w:r w:rsidRPr="00F5749F">
        <w:rPr>
          <w:rFonts w:hint="eastAsia"/>
          <w:color w:val="FF0000"/>
          <w:sz w:val="22"/>
          <w:szCs w:val="22"/>
          <w:lang w:eastAsia="ko-KR"/>
        </w:rPr>
        <w:t>-</w:t>
      </w:r>
      <w:r w:rsidRPr="00F5749F">
        <w:rPr>
          <w:color w:val="FF0000"/>
          <w:sz w:val="22"/>
          <w:szCs w:val="22"/>
          <w:lang w:eastAsia="ko-KR"/>
        </w:rPr>
        <w:t xml:space="preserve">  Transmission(s) initiated by a </w:t>
      </w:r>
      <w:proofErr w:type="spellStart"/>
      <w:r w:rsidRPr="00F5749F">
        <w:rPr>
          <w:color w:val="FF0000"/>
          <w:sz w:val="22"/>
          <w:szCs w:val="22"/>
          <w:lang w:eastAsia="ko-KR"/>
        </w:rPr>
        <w:t>gNB</w:t>
      </w:r>
      <w:proofErr w:type="spellEnd"/>
      <w:r>
        <w:rPr>
          <w:color w:val="FF0000"/>
          <w:sz w:val="22"/>
          <w:szCs w:val="22"/>
          <w:lang w:eastAsia="ko-KR"/>
        </w:rPr>
        <w:t xml:space="preserve"> including PDSCH/PDCCH not multiplexed with discovery burst, or</w:t>
      </w:r>
    </w:p>
    <w:p w14:paraId="28B98293" w14:textId="4A5D0238" w:rsidR="00F5749F" w:rsidRPr="00F5749F" w:rsidRDefault="00F5749F" w:rsidP="00F076AB">
      <w:pPr>
        <w:pStyle w:val="B1"/>
        <w:rPr>
          <w:color w:val="FF0000"/>
          <w:sz w:val="22"/>
          <w:szCs w:val="22"/>
          <w:lang w:eastAsia="ko-KR"/>
        </w:rPr>
      </w:pPr>
      <w:r w:rsidRPr="00F5749F">
        <w:rPr>
          <w:rFonts w:hint="eastAsia"/>
          <w:color w:val="FF0000"/>
          <w:sz w:val="22"/>
          <w:szCs w:val="22"/>
          <w:lang w:eastAsia="ko-KR"/>
        </w:rPr>
        <w:t>-</w:t>
      </w:r>
      <w:r w:rsidRPr="00F5749F">
        <w:rPr>
          <w:color w:val="FF0000"/>
          <w:sz w:val="22"/>
          <w:szCs w:val="22"/>
          <w:lang w:eastAsia="ko-KR"/>
        </w:rPr>
        <w:t xml:space="preserve">  Transmission(s) initiated by a </w:t>
      </w:r>
      <w:proofErr w:type="spellStart"/>
      <w:r w:rsidRPr="00F5749F">
        <w:rPr>
          <w:color w:val="FF0000"/>
          <w:sz w:val="22"/>
          <w:szCs w:val="22"/>
          <w:lang w:eastAsia="ko-KR"/>
        </w:rPr>
        <w:t>gNB</w:t>
      </w:r>
      <w:proofErr w:type="spellEnd"/>
      <w:r w:rsidRPr="00F5749F">
        <w:rPr>
          <w:color w:val="FF0000"/>
          <w:sz w:val="22"/>
          <w:szCs w:val="22"/>
          <w:lang w:eastAsia="ko-KR"/>
        </w:rPr>
        <w:t xml:space="preserve"> </w:t>
      </w:r>
      <w:r>
        <w:rPr>
          <w:color w:val="FF0000"/>
          <w:sz w:val="22"/>
          <w:szCs w:val="22"/>
          <w:lang w:eastAsia="ko-KR"/>
        </w:rPr>
        <w:t>including</w:t>
      </w:r>
      <w:r w:rsidRPr="00F5749F">
        <w:rPr>
          <w:color w:val="FF0000"/>
          <w:sz w:val="22"/>
          <w:szCs w:val="22"/>
          <w:lang w:eastAsia="ko-KR"/>
        </w:rPr>
        <w:t xml:space="preserve"> discovery burst multiplexed with unicast information, or</w:t>
      </w:r>
    </w:p>
    <w:bookmarkEnd w:id="4"/>
    <w:p w14:paraId="5C3081F9" w14:textId="72D37AED" w:rsidR="00F076AB" w:rsidRDefault="00F076AB" w:rsidP="00F076AB">
      <w:pPr>
        <w:pStyle w:val="B1"/>
        <w:rPr>
          <w:color w:val="365F91" w:themeColor="accent1" w:themeShade="BF"/>
          <w:sz w:val="22"/>
          <w:szCs w:val="22"/>
        </w:rPr>
      </w:pPr>
      <w:r w:rsidRPr="001A5C82">
        <w:rPr>
          <w:color w:val="365F91" w:themeColor="accent1" w:themeShade="BF"/>
          <w:sz w:val="22"/>
          <w:szCs w:val="22"/>
        </w:rPr>
        <w:t>-</w:t>
      </w:r>
      <w:r w:rsidRPr="001A5C82">
        <w:rPr>
          <w:color w:val="365F91" w:themeColor="accent1" w:themeShade="BF"/>
          <w:sz w:val="22"/>
          <w:szCs w:val="22"/>
        </w:rPr>
        <w:tab/>
        <w:t xml:space="preserve">Transmission(s) initiated by a </w:t>
      </w:r>
      <w:proofErr w:type="spellStart"/>
      <w:r w:rsidRPr="001A5C82">
        <w:rPr>
          <w:color w:val="365F91" w:themeColor="accent1" w:themeShade="BF"/>
          <w:sz w:val="22"/>
          <w:szCs w:val="22"/>
        </w:rPr>
        <w:t>gNB</w:t>
      </w:r>
      <w:proofErr w:type="spellEnd"/>
      <w:r w:rsidRPr="001A5C82">
        <w:rPr>
          <w:color w:val="365F91" w:themeColor="accent1" w:themeShade="BF"/>
          <w:sz w:val="22"/>
          <w:szCs w:val="22"/>
        </w:rPr>
        <w:t xml:space="preserve"> </w:t>
      </w:r>
      <w:r w:rsidRPr="00F5749F">
        <w:rPr>
          <w:strike/>
          <w:color w:val="FF0000"/>
          <w:sz w:val="22"/>
          <w:szCs w:val="22"/>
        </w:rPr>
        <w:t>with</w:t>
      </w:r>
      <w:r w:rsidR="00F5749F">
        <w:rPr>
          <w:strike/>
          <w:color w:val="FF0000"/>
          <w:sz w:val="22"/>
          <w:szCs w:val="22"/>
        </w:rPr>
        <w:t xml:space="preserve"> </w:t>
      </w:r>
      <w:r w:rsidR="00F5749F" w:rsidRPr="00F5749F">
        <w:rPr>
          <w:color w:val="FF0000"/>
          <w:sz w:val="22"/>
          <w:szCs w:val="22"/>
        </w:rPr>
        <w:t>including</w:t>
      </w:r>
      <w:r w:rsidRPr="00F076AB">
        <w:rPr>
          <w:color w:val="4F81BD" w:themeColor="accent1"/>
          <w:sz w:val="22"/>
          <w:szCs w:val="22"/>
        </w:rPr>
        <w:t xml:space="preserve"> </w:t>
      </w:r>
      <w:r w:rsidRPr="001A5C82">
        <w:rPr>
          <w:color w:val="365F91" w:themeColor="accent1" w:themeShade="BF"/>
          <w:sz w:val="22"/>
          <w:szCs w:val="22"/>
        </w:rPr>
        <w:t xml:space="preserve">only discovery burst or </w:t>
      </w:r>
      <w:r w:rsidR="00F4745D" w:rsidRPr="00F5749F">
        <w:rPr>
          <w:strike/>
          <w:color w:val="FF0000"/>
          <w:sz w:val="22"/>
          <w:szCs w:val="22"/>
        </w:rPr>
        <w:t>with</w:t>
      </w:r>
      <w:r w:rsidR="00F4745D">
        <w:rPr>
          <w:strike/>
          <w:color w:val="FF0000"/>
          <w:sz w:val="22"/>
          <w:szCs w:val="22"/>
        </w:rPr>
        <w:t xml:space="preserve"> </w:t>
      </w:r>
      <w:r w:rsidR="00F4745D" w:rsidRPr="00F5749F">
        <w:rPr>
          <w:color w:val="FF0000"/>
          <w:sz w:val="22"/>
          <w:szCs w:val="22"/>
        </w:rPr>
        <w:t>including</w:t>
      </w:r>
      <w:r w:rsidR="00F4745D" w:rsidRPr="00F076AB">
        <w:rPr>
          <w:color w:val="4F81BD" w:themeColor="accent1"/>
          <w:sz w:val="22"/>
          <w:szCs w:val="22"/>
        </w:rPr>
        <w:t xml:space="preserve"> </w:t>
      </w:r>
      <w:r w:rsidRPr="001A5C82">
        <w:rPr>
          <w:color w:val="365F91" w:themeColor="accent1" w:themeShade="BF"/>
          <w:sz w:val="22"/>
          <w:szCs w:val="22"/>
        </w:rPr>
        <w:t xml:space="preserve">discovery burst multiplexed with non-unicast information, where the transmission(s) duration is larger than </w:t>
      </w:r>
      <m:oMath>
        <m:r>
          <w:rPr>
            <w:rFonts w:ascii="Cambria Math" w:hAnsi="Cambria Math"/>
            <w:color w:val="365F91" w:themeColor="accent1" w:themeShade="BF"/>
            <w:sz w:val="22"/>
            <w:szCs w:val="22"/>
          </w:rPr>
          <m:t>1ms</m:t>
        </m:r>
      </m:oMath>
      <w:r w:rsidRPr="001A5C82">
        <w:rPr>
          <w:color w:val="365F91" w:themeColor="accent1" w:themeShade="BF"/>
          <w:sz w:val="22"/>
          <w:szCs w:val="22"/>
        </w:rPr>
        <w:t xml:space="preserve">  or the transmission causes the discovery burst duty cycle to exceed </w:t>
      </w:r>
      <m:oMath>
        <m:r>
          <w:rPr>
            <w:rFonts w:ascii="Cambria Math" w:hAnsi="Cambria Math"/>
            <w:color w:val="365F91" w:themeColor="accent1" w:themeShade="BF"/>
            <w:sz w:val="22"/>
            <w:szCs w:val="22"/>
          </w:rPr>
          <m:t>1/20</m:t>
        </m:r>
      </m:oMath>
      <w:r w:rsidRPr="001A5C82">
        <w:rPr>
          <w:color w:val="365F91" w:themeColor="accent1" w:themeShade="BF"/>
          <w:sz w:val="22"/>
          <w:szCs w:val="22"/>
        </w:rPr>
        <w:t xml:space="preserve">. </w:t>
      </w:r>
    </w:p>
    <w:p w14:paraId="51615F8D" w14:textId="30D916D5" w:rsidR="00E01870" w:rsidRDefault="001A5C82" w:rsidP="001A5C82">
      <w:pPr>
        <w:jc w:val="center"/>
      </w:pPr>
      <w:r>
        <w:t>&lt;Unchanged part omitted&gt;</w:t>
      </w:r>
    </w:p>
    <w:p w14:paraId="296D28E1" w14:textId="77777777" w:rsidR="00E01870" w:rsidRPr="001A5C82" w:rsidRDefault="00E01870" w:rsidP="00E01870">
      <w:pPr>
        <w:rPr>
          <w:strike/>
          <w:color w:val="4F81BD" w:themeColor="accent1"/>
          <w:lang w:val="en-US"/>
        </w:rPr>
      </w:pPr>
      <w:bookmarkStart w:id="5" w:name="_Hlk26439537"/>
      <w:bookmarkStart w:id="6" w:name="_Hlk26479819"/>
      <w:r w:rsidRPr="001A5C82">
        <w:rPr>
          <w:strike/>
          <w:color w:val="FF0000"/>
          <w:lang w:val="en-US"/>
        </w:rPr>
        <w:t xml:space="preserve">A </w:t>
      </w:r>
      <w:proofErr w:type="spellStart"/>
      <w:r w:rsidRPr="001A5C82">
        <w:rPr>
          <w:strike/>
          <w:color w:val="FF0000"/>
          <w:lang w:val="en-US"/>
        </w:rPr>
        <w:t>gNB</w:t>
      </w:r>
      <w:proofErr w:type="spellEnd"/>
      <w:r w:rsidRPr="001A5C82">
        <w:rPr>
          <w:strike/>
          <w:color w:val="FF0000"/>
          <w:lang w:val="en-US"/>
        </w:rPr>
        <w:t xml:space="preserve"> may use any channel access priority class for performing the procedures above to transmit transmission(s) including discovery burst(s) satisfying the conditions described in this subclause</w:t>
      </w:r>
      <w:bookmarkEnd w:id="5"/>
      <w:r w:rsidRPr="001A5C82">
        <w:rPr>
          <w:strike/>
          <w:color w:val="FF0000"/>
          <w:lang w:val="en-US"/>
        </w:rPr>
        <w:t xml:space="preserve">. </w:t>
      </w:r>
    </w:p>
    <w:bookmarkEnd w:id="6"/>
    <w:p w14:paraId="2BEC75BA" w14:textId="6576DF94" w:rsidR="00E01870" w:rsidRPr="00E01870" w:rsidRDefault="00E01870" w:rsidP="00C02370">
      <w:r w:rsidRPr="001A5C82">
        <w:rPr>
          <w:color w:val="365F91" w:themeColor="accent1" w:themeShade="BF"/>
          <w:lang w:val="en-US"/>
        </w:rPr>
        <w:t xml:space="preserve">A </w:t>
      </w:r>
      <w:proofErr w:type="spellStart"/>
      <w:r w:rsidRPr="001A5C82">
        <w:rPr>
          <w:color w:val="365F91" w:themeColor="accent1" w:themeShade="BF"/>
          <w:lang w:val="en-US"/>
        </w:rPr>
        <w:t>gNB</w:t>
      </w:r>
      <w:proofErr w:type="spellEnd"/>
      <w:r w:rsidRPr="001A5C82">
        <w:rPr>
          <w:color w:val="365F91" w:themeColor="accent1" w:themeShade="BF"/>
          <w:lang w:val="en-US"/>
        </w:rPr>
        <w:t xml:space="preserve"> shall use a channel access priority class applicable to the unicast user plane data multiplexed in PDSCH for performing the procedures above to transmit transmission(s) including unicast PDSCH with user plane data. </w:t>
      </w:r>
      <w:r w:rsidRPr="001A5C82">
        <w:rPr>
          <w:color w:val="FF0000"/>
          <w:lang w:val="en-US"/>
        </w:rPr>
        <w:t xml:space="preserve">A </w:t>
      </w:r>
      <w:proofErr w:type="spellStart"/>
      <w:r w:rsidRPr="001A5C82">
        <w:rPr>
          <w:color w:val="FF0000"/>
          <w:lang w:val="en-US"/>
        </w:rPr>
        <w:t>gNB</w:t>
      </w:r>
      <w:proofErr w:type="spellEnd"/>
      <w:r w:rsidRPr="001A5C82">
        <w:rPr>
          <w:color w:val="FF0000"/>
          <w:lang w:val="en-US"/>
        </w:rPr>
        <w:t xml:space="preserve"> may use any channel access priority class for performing </w:t>
      </w:r>
      <w:r w:rsidR="001A5C82" w:rsidRPr="001A5C82">
        <w:rPr>
          <w:color w:val="FF0000"/>
          <w:lang w:val="en-US"/>
        </w:rPr>
        <w:t>the procedures above to transmit other transmission(s) described in this subclause.</w:t>
      </w:r>
    </w:p>
    <w:p w14:paraId="5D30F146" w14:textId="1F9B828F" w:rsidR="0008600A" w:rsidRPr="009B6799" w:rsidRDefault="00F076AB" w:rsidP="00C02370">
      <w:r>
        <w:t>--------------</w:t>
      </w:r>
      <w:r>
        <w:rPr>
          <w:rFonts w:hint="eastAsia"/>
        </w:rPr>
        <w:t>-</w:t>
      </w:r>
      <w:r>
        <w:t>----------------------------------------- End of TP #3 -----------------------------------------------------</w:t>
      </w:r>
    </w:p>
    <w:p w14:paraId="09A750C5" w14:textId="141C87F8" w:rsidR="0008600A" w:rsidRDefault="0008600A" w:rsidP="00C02370">
      <w:pPr>
        <w:rPr>
          <w:lang w:val="x-none"/>
        </w:rPr>
      </w:pPr>
    </w:p>
    <w:p w14:paraId="55E96A07" w14:textId="77777777" w:rsidR="006F3890" w:rsidRDefault="006F3890" w:rsidP="006F3890">
      <w:pPr>
        <w:pStyle w:val="4"/>
        <w:rPr>
          <w:lang w:eastAsia="zh-CN"/>
        </w:rPr>
      </w:pPr>
      <w:r>
        <w:rPr>
          <w:lang w:eastAsia="zh-CN"/>
        </w:rPr>
        <w:t>Time resource for SRS transmission</w:t>
      </w:r>
    </w:p>
    <w:tbl>
      <w:tblPr>
        <w:tblStyle w:val="a9"/>
        <w:tblW w:w="9356" w:type="dxa"/>
        <w:tblInd w:w="-5" w:type="dxa"/>
        <w:tblLook w:val="04A0" w:firstRow="1" w:lastRow="0" w:firstColumn="1" w:lastColumn="0" w:noHBand="0" w:noVBand="1"/>
      </w:tblPr>
      <w:tblGrid>
        <w:gridCol w:w="9356"/>
      </w:tblGrid>
      <w:tr w:rsidR="006F3890" w14:paraId="54F516E8" w14:textId="77777777" w:rsidTr="006F3890">
        <w:trPr>
          <w:trHeight w:val="4275"/>
        </w:trPr>
        <w:tc>
          <w:tcPr>
            <w:tcW w:w="9356" w:type="dxa"/>
          </w:tcPr>
          <w:p w14:paraId="76957B7C" w14:textId="77777777" w:rsidR="006F3890" w:rsidRDefault="006F3890" w:rsidP="006F3890">
            <w:pPr>
              <w:spacing w:after="0"/>
              <w:rPr>
                <w:lang w:eastAsia="x-none"/>
              </w:rPr>
            </w:pPr>
            <w:r>
              <w:rPr>
                <w:highlight w:val="green"/>
                <w:lang w:eastAsia="x-none"/>
              </w:rPr>
              <w:t>Agreement:</w:t>
            </w:r>
          </w:p>
          <w:p w14:paraId="5FAF484B" w14:textId="77777777" w:rsidR="006F3890" w:rsidRDefault="006F3890" w:rsidP="006F3890">
            <w:pPr>
              <w:widowControl/>
              <w:numPr>
                <w:ilvl w:val="0"/>
                <w:numId w:val="34"/>
              </w:numPr>
              <w:autoSpaceDE/>
              <w:autoSpaceDN/>
              <w:spacing w:after="0"/>
              <w:ind w:left="360"/>
              <w:jc w:val="left"/>
              <w:rPr>
                <w:lang w:eastAsia="x-none"/>
              </w:rPr>
            </w:pPr>
            <w:r>
              <w:rPr>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62755603" w14:textId="77777777" w:rsidR="006F3890" w:rsidRDefault="006F3890" w:rsidP="006F3890">
            <w:pPr>
              <w:widowControl/>
              <w:numPr>
                <w:ilvl w:val="1"/>
                <w:numId w:val="35"/>
              </w:numPr>
              <w:tabs>
                <w:tab w:val="num" w:pos="1440"/>
              </w:tabs>
              <w:autoSpaceDE/>
              <w:autoSpaceDN/>
              <w:spacing w:after="0"/>
              <w:jc w:val="left"/>
              <w:rPr>
                <w:lang w:eastAsia="x-none"/>
              </w:rPr>
            </w:pPr>
            <w:r>
              <w:rPr>
                <w:lang w:eastAsia="x-none"/>
              </w:rPr>
              <w:t xml:space="preserve">0 (i.e. no CP extension) </w:t>
            </w:r>
          </w:p>
          <w:p w14:paraId="4A719917" w14:textId="77777777" w:rsidR="006F3890" w:rsidRDefault="006F3890" w:rsidP="006F3890">
            <w:pPr>
              <w:widowControl/>
              <w:numPr>
                <w:ilvl w:val="1"/>
                <w:numId w:val="35"/>
              </w:numPr>
              <w:tabs>
                <w:tab w:val="num" w:pos="1440"/>
              </w:tabs>
              <w:autoSpaceDE/>
              <w:autoSpaceDN/>
              <w:spacing w:after="0"/>
              <w:jc w:val="left"/>
              <w:rPr>
                <w:lang w:eastAsia="x-none"/>
              </w:rPr>
            </w:pPr>
            <w:r>
              <w:rPr>
                <w:lang w:eastAsia="x-none"/>
              </w:rPr>
              <w:t xml:space="preserve">C1*symbol length – 25 us </w:t>
            </w:r>
          </w:p>
          <w:p w14:paraId="030AE5B2" w14:textId="77777777" w:rsidR="006F3890" w:rsidRDefault="006F3890" w:rsidP="006F3890">
            <w:pPr>
              <w:widowControl/>
              <w:numPr>
                <w:ilvl w:val="1"/>
                <w:numId w:val="35"/>
              </w:numPr>
              <w:tabs>
                <w:tab w:val="num" w:pos="1440"/>
              </w:tabs>
              <w:autoSpaceDE/>
              <w:autoSpaceDN/>
              <w:spacing w:after="0"/>
              <w:jc w:val="left"/>
              <w:rPr>
                <w:lang w:eastAsia="x-none"/>
              </w:rPr>
            </w:pPr>
            <w:r>
              <w:rPr>
                <w:lang w:eastAsia="x-none"/>
              </w:rPr>
              <w:t xml:space="preserve">C2*symbol length – 16 us - TA </w:t>
            </w:r>
          </w:p>
          <w:p w14:paraId="541A8513" w14:textId="77777777" w:rsidR="006F3890" w:rsidRDefault="006F3890" w:rsidP="006F3890">
            <w:pPr>
              <w:widowControl/>
              <w:numPr>
                <w:ilvl w:val="1"/>
                <w:numId w:val="35"/>
              </w:numPr>
              <w:tabs>
                <w:tab w:val="num" w:pos="1440"/>
              </w:tabs>
              <w:autoSpaceDE/>
              <w:autoSpaceDN/>
              <w:spacing w:after="0"/>
              <w:jc w:val="left"/>
              <w:rPr>
                <w:lang w:eastAsia="x-none"/>
              </w:rPr>
            </w:pPr>
            <w:r>
              <w:rPr>
                <w:lang w:eastAsia="x-none"/>
              </w:rPr>
              <w:t>C3*symbol length – 25 us – TA</w:t>
            </w:r>
          </w:p>
          <w:p w14:paraId="18701894" w14:textId="77777777" w:rsidR="006F3890" w:rsidRDefault="006F3890" w:rsidP="006F3890">
            <w:pPr>
              <w:widowControl/>
              <w:numPr>
                <w:ilvl w:val="0"/>
                <w:numId w:val="34"/>
              </w:numPr>
              <w:autoSpaceDE/>
              <w:autoSpaceDN/>
              <w:spacing w:after="0"/>
              <w:ind w:left="360"/>
              <w:jc w:val="left"/>
              <w:rPr>
                <w:lang w:eastAsia="x-none"/>
              </w:rPr>
            </w:pPr>
            <w:r>
              <w:rPr>
                <w:lang w:eastAsia="x-none"/>
              </w:rPr>
              <w:t>C1=1 for 15 and 30 kHz SCS, C1=2 for 60 kHz SCS</w:t>
            </w:r>
          </w:p>
          <w:p w14:paraId="1F6B94BF" w14:textId="77777777" w:rsidR="006F3890" w:rsidRDefault="006F3890" w:rsidP="006F3890">
            <w:pPr>
              <w:widowControl/>
              <w:numPr>
                <w:ilvl w:val="0"/>
                <w:numId w:val="34"/>
              </w:numPr>
              <w:autoSpaceDE/>
              <w:autoSpaceDN/>
              <w:spacing w:after="0"/>
              <w:ind w:left="360"/>
              <w:jc w:val="left"/>
              <w:rPr>
                <w:lang w:eastAsia="x-none"/>
              </w:rPr>
            </w:pPr>
            <w:r>
              <w:rPr>
                <w:lang w:eastAsia="x-none"/>
              </w:rPr>
              <w:t>FFS: Whether C2/C3 is fixed or implicitly derived based on TA for each subcarrier spacing</w:t>
            </w:r>
          </w:p>
          <w:p w14:paraId="7D3638F4" w14:textId="77777777" w:rsidR="006F3890" w:rsidRDefault="006F3890" w:rsidP="006F3890">
            <w:pPr>
              <w:widowControl/>
              <w:numPr>
                <w:ilvl w:val="0"/>
                <w:numId w:val="34"/>
              </w:numPr>
              <w:autoSpaceDE/>
              <w:autoSpaceDN/>
              <w:spacing w:after="0"/>
              <w:ind w:left="360"/>
              <w:jc w:val="left"/>
              <w:rPr>
                <w:lang w:eastAsia="x-none"/>
              </w:rPr>
            </w:pPr>
            <w:r>
              <w:rPr>
                <w:lang w:eastAsia="x-none"/>
              </w:rPr>
              <w:t>The N2 timeline (UL grant to PUSCH delay) needs to be relaxed to take the CP extension into account</w:t>
            </w:r>
          </w:p>
          <w:p w14:paraId="2433D31E" w14:textId="77777777" w:rsidR="006F3890" w:rsidRDefault="006F3890" w:rsidP="006F3890">
            <w:pPr>
              <w:widowControl/>
              <w:numPr>
                <w:ilvl w:val="0"/>
                <w:numId w:val="34"/>
              </w:numPr>
              <w:autoSpaceDE/>
              <w:autoSpaceDN/>
              <w:spacing w:after="0"/>
              <w:ind w:left="360"/>
              <w:jc w:val="left"/>
              <w:rPr>
                <w:lang w:eastAsia="x-none"/>
              </w:rPr>
            </w:pPr>
            <w:r>
              <w:rPr>
                <w:lang w:eastAsia="x-none"/>
              </w:rPr>
              <w:t>FFS: Whether the limit as per the previous agreement bounding the resulting CP extension to be less than or equal to one symbol for the given subcarrier spacing should be relaxed</w:t>
            </w:r>
          </w:p>
          <w:p w14:paraId="7336DDB8" w14:textId="77777777" w:rsidR="006F3890" w:rsidRDefault="006F3890" w:rsidP="006F3890">
            <w:pPr>
              <w:widowControl/>
              <w:numPr>
                <w:ilvl w:val="0"/>
                <w:numId w:val="34"/>
              </w:numPr>
              <w:autoSpaceDE/>
              <w:autoSpaceDN/>
              <w:spacing w:after="0"/>
              <w:ind w:left="360"/>
              <w:jc w:val="left"/>
              <w:rPr>
                <w:lang w:eastAsia="x-none"/>
              </w:rPr>
            </w:pPr>
            <w:r>
              <w:rPr>
                <w:lang w:eastAsia="x-none"/>
              </w:rPr>
              <w:t>FFS: Applicability of this to other UL transmissions</w:t>
            </w:r>
          </w:p>
          <w:p w14:paraId="1AE4C20C" w14:textId="77777777" w:rsidR="006F3890" w:rsidRPr="008251B2" w:rsidRDefault="006F3890" w:rsidP="006F3890">
            <w:pPr>
              <w:widowControl/>
              <w:numPr>
                <w:ilvl w:val="0"/>
                <w:numId w:val="34"/>
              </w:numPr>
              <w:autoSpaceDE/>
              <w:autoSpaceDN/>
              <w:spacing w:after="0"/>
              <w:ind w:left="360"/>
              <w:jc w:val="left"/>
              <w:rPr>
                <w:lang w:eastAsia="x-none"/>
              </w:rPr>
            </w:pPr>
            <w:r>
              <w:rPr>
                <w:lang w:eastAsia="x-none"/>
              </w:rPr>
              <w:t>FFS: Whether the number of durations for CP extension that the UE can be signalled dynamically can be configured</w:t>
            </w:r>
            <w:r w:rsidRPr="008251B2">
              <w:rPr>
                <w:rFonts w:hint="eastAsia"/>
              </w:rPr>
              <w:t xml:space="preserve"> </w:t>
            </w:r>
          </w:p>
        </w:tc>
      </w:tr>
    </w:tbl>
    <w:p w14:paraId="597CA63C" w14:textId="77777777" w:rsidR="006F3890" w:rsidRPr="00567D93" w:rsidRDefault="006F3890" w:rsidP="006F3890">
      <w:pPr>
        <w:pStyle w:val="B1"/>
        <w:rPr>
          <w:sz w:val="2"/>
          <w:szCs w:val="2"/>
        </w:rPr>
      </w:pPr>
    </w:p>
    <w:p w14:paraId="1E02317A" w14:textId="217E9B30" w:rsidR="006F3890" w:rsidRPr="006F3890" w:rsidRDefault="006F3890" w:rsidP="006F3890">
      <w:pPr>
        <w:rPr>
          <w:lang w:val="x-none"/>
        </w:rPr>
      </w:pPr>
      <w:r w:rsidRPr="006F3890">
        <w:rPr>
          <w:lang w:val="x-none"/>
        </w:rPr>
        <w:t xml:space="preserve">We would propose to give more flexibility, when SRS request is triggered by UE-specific DCI, the field </w:t>
      </w:r>
      <w:proofErr w:type="spellStart"/>
      <w:r w:rsidRPr="006F3890">
        <w:rPr>
          <w:i/>
          <w:lang w:val="x-none"/>
        </w:rPr>
        <w:t>ChannelAccess</w:t>
      </w:r>
      <w:proofErr w:type="spellEnd"/>
      <w:r w:rsidRPr="006F3890">
        <w:rPr>
          <w:i/>
          <w:lang w:val="x-none"/>
        </w:rPr>
        <w:t>-</w:t>
      </w:r>
      <w:proofErr w:type="spellStart"/>
      <w:r w:rsidRPr="006F3890">
        <w:rPr>
          <w:i/>
          <w:lang w:val="x-none"/>
        </w:rPr>
        <w:t>CPext</w:t>
      </w:r>
      <w:proofErr w:type="spellEnd"/>
      <w:r w:rsidRPr="006F3890">
        <w:rPr>
          <w:i/>
          <w:lang w:val="x-none"/>
        </w:rPr>
        <w:t>-CAPC</w:t>
      </w:r>
      <w:r w:rsidRPr="006F3890">
        <w:rPr>
          <w:lang w:val="x-none"/>
        </w:rPr>
        <w:t xml:space="preserve"> can be also applicable to the SRS transmission. The previous meeting (</w:t>
      </w:r>
      <w:r>
        <w:rPr>
          <w:lang w:val="x-none"/>
        </w:rPr>
        <w:t xml:space="preserve">RAN1 </w:t>
      </w:r>
      <w:r w:rsidRPr="006F3890">
        <w:rPr>
          <w:lang w:val="x-none"/>
        </w:rPr>
        <w:t xml:space="preserve">#99) has agreements applicable to PUSCH and PUCCH, i.e., the field </w:t>
      </w:r>
      <w:proofErr w:type="spellStart"/>
      <w:r w:rsidRPr="006F3890">
        <w:rPr>
          <w:i/>
          <w:lang w:val="x-none"/>
        </w:rPr>
        <w:t>ChannelAccess</w:t>
      </w:r>
      <w:proofErr w:type="spellEnd"/>
      <w:r w:rsidRPr="006F3890">
        <w:rPr>
          <w:i/>
          <w:lang w:val="x-none"/>
        </w:rPr>
        <w:t>-</w:t>
      </w:r>
      <w:proofErr w:type="spellStart"/>
      <w:r w:rsidRPr="006F3890">
        <w:rPr>
          <w:i/>
          <w:lang w:val="x-none"/>
        </w:rPr>
        <w:t>CPext</w:t>
      </w:r>
      <w:proofErr w:type="spellEnd"/>
      <w:r w:rsidRPr="006F3890">
        <w:rPr>
          <w:i/>
          <w:lang w:val="x-none"/>
        </w:rPr>
        <w:t>-CAPC</w:t>
      </w:r>
      <w:r w:rsidRPr="006F3890">
        <w:rPr>
          <w:lang w:val="x-none"/>
        </w:rPr>
        <w:t xml:space="preserve"> is applied to the SRS transmission. According to the agreement, C1 is a fixed value and C2/C3 can </w:t>
      </w:r>
      <w:r w:rsidRPr="006F3890">
        <w:rPr>
          <w:lang w:val="x-none"/>
        </w:rPr>
        <w:lastRenderedPageBreak/>
        <w:t>be configured.</w:t>
      </w:r>
    </w:p>
    <w:p w14:paraId="5530DB74" w14:textId="61C71E0D" w:rsidR="006F3890" w:rsidRPr="006F3890" w:rsidRDefault="006F3890" w:rsidP="006F3890">
      <w:pPr>
        <w:rPr>
          <w:lang w:val="x-none"/>
        </w:rPr>
      </w:pPr>
      <w:r w:rsidRPr="006F3890">
        <w:rPr>
          <w:lang w:val="x-none"/>
        </w:rPr>
        <w:t xml:space="preserve">In the previous </w:t>
      </w:r>
      <w:r>
        <w:rPr>
          <w:lang w:val="x-none"/>
        </w:rPr>
        <w:t>e-</w:t>
      </w:r>
      <w:r w:rsidRPr="006F3890">
        <w:rPr>
          <w:lang w:val="x-none"/>
        </w:rPr>
        <w:t>meeting, the agreement below was drawn among lots of issues. When a UE is granted to transmit consecutive PUSCHs, the UE can apply the type 2x channel access at the succeeding PUSCH transmissions if an LBT failure is observed.</w:t>
      </w:r>
    </w:p>
    <w:tbl>
      <w:tblPr>
        <w:tblStyle w:val="a9"/>
        <w:tblW w:w="9356" w:type="dxa"/>
        <w:tblInd w:w="-5" w:type="dxa"/>
        <w:tblLook w:val="04A0" w:firstRow="1" w:lastRow="0" w:firstColumn="1" w:lastColumn="0" w:noHBand="0" w:noVBand="1"/>
      </w:tblPr>
      <w:tblGrid>
        <w:gridCol w:w="9356"/>
      </w:tblGrid>
      <w:tr w:rsidR="006F3890" w:rsidRPr="00AD5769" w14:paraId="411ABD91" w14:textId="77777777" w:rsidTr="006F3890">
        <w:tc>
          <w:tcPr>
            <w:tcW w:w="9356" w:type="dxa"/>
          </w:tcPr>
          <w:p w14:paraId="4E5FCB94" w14:textId="77777777" w:rsidR="006F3890" w:rsidRPr="00AD5769" w:rsidRDefault="006F3890" w:rsidP="006F3890">
            <w:pPr>
              <w:spacing w:after="0"/>
              <w:rPr>
                <w:rFonts w:ascii="Calibri" w:hAnsi="Calibri"/>
                <w:lang w:val="en-US"/>
              </w:rPr>
            </w:pPr>
            <w:r w:rsidRPr="00AD5769">
              <w:rPr>
                <w:highlight w:val="green"/>
              </w:rPr>
              <w:t>Agreement:</w:t>
            </w:r>
          </w:p>
          <w:p w14:paraId="4C11CFD2" w14:textId="77777777" w:rsidR="006F3890" w:rsidRPr="00AD5769" w:rsidRDefault="006F3890" w:rsidP="006F3890">
            <w:pPr>
              <w:spacing w:after="0"/>
            </w:pPr>
            <w:r w:rsidRPr="00AD5769">
              <w:t>For LBT type and CP extension, after failing to transmit first PUSCH(s) of a set scheduled by a single UL grant,</w:t>
            </w:r>
          </w:p>
          <w:p w14:paraId="625E8A12" w14:textId="77777777" w:rsidR="006F3890" w:rsidRPr="00AD5769" w:rsidRDefault="006F3890" w:rsidP="006F3890">
            <w:pPr>
              <w:pStyle w:val="a4"/>
              <w:widowControl/>
              <w:numPr>
                <w:ilvl w:val="0"/>
                <w:numId w:val="36"/>
              </w:numPr>
              <w:autoSpaceDE/>
              <w:autoSpaceDN/>
              <w:spacing w:after="0"/>
              <w:ind w:leftChars="0"/>
              <w:jc w:val="left"/>
              <w:rPr>
                <w:rFonts w:cs="Calibri"/>
              </w:rPr>
            </w:pPr>
            <w:r w:rsidRPr="00AD5769">
              <w:t>If a UE fails to access the channel with UL Type 2B channel access, Type 2A UL channel access shall be used for the following consecutively scheduled transmissions.</w:t>
            </w:r>
          </w:p>
          <w:p w14:paraId="5FE3CC1F" w14:textId="77777777" w:rsidR="006F3890" w:rsidRPr="00AD5769" w:rsidRDefault="006F3890" w:rsidP="006F3890">
            <w:pPr>
              <w:pStyle w:val="a4"/>
              <w:widowControl/>
              <w:numPr>
                <w:ilvl w:val="0"/>
                <w:numId w:val="36"/>
              </w:numPr>
              <w:autoSpaceDE/>
              <w:autoSpaceDN/>
              <w:spacing w:after="0"/>
              <w:ind w:leftChars="0"/>
              <w:jc w:val="left"/>
            </w:pPr>
            <w:r w:rsidRPr="00AD5769">
              <w:t>If a UE fails to access the channel prior to the first of the consecutive UL transmissions, it shall use “0” CP extension for the subsequent UL transmissions irrespective of the CP extension indicated in the scheduling grant.</w:t>
            </w:r>
          </w:p>
        </w:tc>
      </w:tr>
    </w:tbl>
    <w:p w14:paraId="39E74AA1" w14:textId="77777777" w:rsidR="006F3890" w:rsidRPr="00AD5769" w:rsidRDefault="006F3890" w:rsidP="006F3890">
      <w:pPr>
        <w:pStyle w:val="B1"/>
        <w:rPr>
          <w:rFonts w:eastAsia="SimSun"/>
          <w:sz w:val="2"/>
          <w:szCs w:val="2"/>
          <w:lang w:eastAsia="zh-CN"/>
        </w:rPr>
      </w:pPr>
    </w:p>
    <w:p w14:paraId="540BBBEE" w14:textId="77777777" w:rsidR="00F97441" w:rsidRDefault="00F97441" w:rsidP="006F3890">
      <w:pPr>
        <w:rPr>
          <w:lang w:val="x-none"/>
        </w:rPr>
      </w:pPr>
    </w:p>
    <w:p w14:paraId="7926CBFD" w14:textId="07BC0B57" w:rsidR="006F3890" w:rsidRPr="006F3890" w:rsidRDefault="006F3890" w:rsidP="006F3890">
      <w:pPr>
        <w:rPr>
          <w:lang w:val="x-none"/>
        </w:rPr>
      </w:pPr>
      <w:r w:rsidRPr="006F3890">
        <w:rPr>
          <w:lang w:val="x-none"/>
        </w:rPr>
        <w:t>So far, SRS transmission is not well discussed yet and in our understanding, the TDM of SRS resource and other UL transmissions is not clearly stated in the current specification. The paragraph in TS 37.213-g10 below says about the Type 1 channel access for SRS, and nothing is mentioned in the Type 2 channel access. In our understanding, we need some additional discussion to support TDM of SRS resource and other UL transmissions.</w:t>
      </w:r>
    </w:p>
    <w:tbl>
      <w:tblPr>
        <w:tblStyle w:val="a9"/>
        <w:tblW w:w="9356" w:type="dxa"/>
        <w:tblInd w:w="-5" w:type="dxa"/>
        <w:tblLook w:val="04A0" w:firstRow="1" w:lastRow="0" w:firstColumn="1" w:lastColumn="0" w:noHBand="0" w:noVBand="1"/>
      </w:tblPr>
      <w:tblGrid>
        <w:gridCol w:w="9356"/>
      </w:tblGrid>
      <w:tr w:rsidR="006F3890" w14:paraId="2B9B2AC7" w14:textId="77777777" w:rsidTr="00F97441">
        <w:trPr>
          <w:trHeight w:val="2398"/>
        </w:trPr>
        <w:tc>
          <w:tcPr>
            <w:tcW w:w="9356" w:type="dxa"/>
          </w:tcPr>
          <w:p w14:paraId="44B762AA" w14:textId="13ABCF98" w:rsidR="006F3890" w:rsidRPr="006F3890" w:rsidRDefault="006F3890" w:rsidP="00F97441">
            <w:pPr>
              <w:spacing w:after="120"/>
              <w:rPr>
                <w:u w:val="single"/>
                <w:lang w:val="x-none"/>
              </w:rPr>
            </w:pPr>
            <w:r w:rsidRPr="006F3890">
              <w:rPr>
                <w:rFonts w:hint="eastAsia"/>
                <w:u w:val="single"/>
                <w:lang w:val="x-none"/>
              </w:rPr>
              <w:t>T</w:t>
            </w:r>
            <w:r w:rsidRPr="006F3890">
              <w:rPr>
                <w:u w:val="single"/>
                <w:lang w:val="x-none"/>
              </w:rPr>
              <w:t>S 37.213-g10 section 4.2.1:</w:t>
            </w:r>
          </w:p>
          <w:p w14:paraId="4A50DD0A" w14:textId="77777777" w:rsidR="006F3890" w:rsidRPr="00F97441" w:rsidRDefault="006F3890" w:rsidP="00F97441">
            <w:pPr>
              <w:spacing w:after="120"/>
              <w:rPr>
                <w:lang w:val="x-none"/>
              </w:rPr>
            </w:pPr>
            <w:r w:rsidRPr="00F97441">
              <w:rPr>
                <w:lang w:val="x-none"/>
              </w:rPr>
              <w:t xml:space="preserve">A UE shall use Type 1 channel access procedures for transmitting SRS transmissions not including a PUSCH transmission. UL channel access priority class </w:t>
            </w:r>
            <m:oMath>
              <m:r>
                <w:rPr>
                  <w:rFonts w:ascii="Cambria Math" w:hAnsi="Cambria Math"/>
                  <w:lang w:val="x-none"/>
                </w:rPr>
                <m:t>p</m:t>
              </m:r>
              <m:r>
                <m:rPr>
                  <m:sty m:val="p"/>
                </m:rPr>
                <w:rPr>
                  <w:rFonts w:ascii="Cambria Math" w:hAnsi="Cambria Math"/>
                  <w:lang w:val="x-none"/>
                </w:rPr>
                <m:t>=1</m:t>
              </m:r>
            </m:oMath>
            <w:r w:rsidRPr="00F97441">
              <w:rPr>
                <w:lang w:val="x-none"/>
              </w:rPr>
              <w:t xml:space="preserve"> in Table 4.2.1-1 is used for SRS transmissions not including a PUSCH. </w:t>
            </w:r>
          </w:p>
          <w:p w14:paraId="7E26A52A" w14:textId="734DD3DF" w:rsidR="006F3890" w:rsidRPr="006F3890" w:rsidRDefault="006F3890" w:rsidP="006F3890">
            <w:pPr>
              <w:rPr>
                <w:rFonts w:eastAsiaTheme="minorEastAsia"/>
                <w:lang w:val="x-none"/>
              </w:rPr>
            </w:pPr>
            <w:r w:rsidRPr="00F97441">
              <w:rPr>
                <w:lang w:val="x-none"/>
              </w:rPr>
              <w:t xml:space="preserve">If a UE is scheduled by an </w:t>
            </w:r>
            <w:proofErr w:type="spellStart"/>
            <w:r w:rsidRPr="00F97441">
              <w:rPr>
                <w:lang w:val="x-none"/>
              </w:rPr>
              <w:t>eNB</w:t>
            </w:r>
            <w:proofErr w:type="spellEnd"/>
            <w:r w:rsidRPr="00F97441">
              <w:rPr>
                <w:lang w:val="x-none"/>
              </w:rPr>
              <w:t>/</w:t>
            </w:r>
            <w:proofErr w:type="spellStart"/>
            <w:r w:rsidRPr="00F97441">
              <w:rPr>
                <w:lang w:val="x-none"/>
              </w:rPr>
              <w:t>gNB</w:t>
            </w:r>
            <w:proofErr w:type="spellEnd"/>
            <w:r w:rsidRPr="00F97441">
              <w:rPr>
                <w:lang w:val="x-none"/>
              </w:rPr>
              <w:t xml:space="preserve"> to transmit PUSCH and SRS in contiguous transmissions without any gaps in between, and if the UE cannot access the channel for PUSCH transmission, the UE shall attempt to make SRS transmission according to uplink channel access procedures specified for SRS transmission.</w:t>
            </w:r>
          </w:p>
        </w:tc>
      </w:tr>
    </w:tbl>
    <w:p w14:paraId="7AC4EB22" w14:textId="77777777" w:rsidR="006F3890" w:rsidRPr="006F3890" w:rsidRDefault="006F3890" w:rsidP="006F3890">
      <w:pPr>
        <w:rPr>
          <w:lang w:val="x-none"/>
        </w:rPr>
      </w:pPr>
    </w:p>
    <w:p w14:paraId="6F7D6532" w14:textId="11DB5A96" w:rsidR="006F3890" w:rsidRPr="006F3890" w:rsidRDefault="006F3890" w:rsidP="006F3890">
      <w:pPr>
        <w:rPr>
          <w:lang w:val="x-none"/>
        </w:rPr>
      </w:pPr>
      <w:r w:rsidRPr="006F3890">
        <w:rPr>
          <w:lang w:val="x-none"/>
        </w:rPr>
        <w:t xml:space="preserve">The CP extension can also be adopted to multiplex PUSCH by TDM, which is illustrated in the </w:t>
      </w:r>
      <w:r w:rsidRPr="006F3890">
        <w:rPr>
          <w:lang w:val="x-none"/>
        </w:rPr>
        <w:fldChar w:fldCharType="begin"/>
      </w:r>
      <w:r w:rsidRPr="006F3890">
        <w:rPr>
          <w:lang w:val="x-none"/>
        </w:rPr>
        <w:instrText xml:space="preserve"> REF _Ref37277748 \h </w:instrText>
      </w:r>
      <w:r>
        <w:rPr>
          <w:lang w:val="x-none"/>
        </w:rPr>
        <w:instrText xml:space="preserve"> \* MERGEFORMAT </w:instrText>
      </w:r>
      <w:r w:rsidRPr="006F3890">
        <w:rPr>
          <w:lang w:val="x-none"/>
        </w:rPr>
      </w:r>
      <w:r w:rsidRPr="006F3890">
        <w:rPr>
          <w:lang w:val="x-none"/>
        </w:rPr>
        <w:fldChar w:fldCharType="separate"/>
      </w:r>
      <w:r w:rsidRPr="006F3890">
        <w:rPr>
          <w:lang w:val="x-none"/>
        </w:rPr>
        <w:t>Figure 1</w:t>
      </w:r>
      <w:r w:rsidRPr="006F3890">
        <w:rPr>
          <w:lang w:val="x-none"/>
        </w:rPr>
        <w:fldChar w:fldCharType="end"/>
      </w:r>
      <w:r w:rsidRPr="006F3890">
        <w:rPr>
          <w:lang w:val="x-none"/>
        </w:rPr>
        <w:t xml:space="preserve">. </w:t>
      </w:r>
      <w:r w:rsidRPr="006F3890">
        <w:rPr>
          <w:rFonts w:hint="eastAsia"/>
          <w:lang w:val="x-none"/>
        </w:rPr>
        <w:t>S</w:t>
      </w:r>
      <w:r w:rsidRPr="006F3890">
        <w:rPr>
          <w:lang w:val="x-none"/>
        </w:rPr>
        <w:t xml:space="preserve">ince SRS symbols can be allocated in any symbol in a slot, this CP extension will help using consecutive transmission after some transmission. In Rel-14 </w:t>
      </w:r>
      <w:proofErr w:type="spellStart"/>
      <w:r w:rsidRPr="006F3890">
        <w:rPr>
          <w:lang w:val="x-none"/>
        </w:rPr>
        <w:t>eLAA</w:t>
      </w:r>
      <w:proofErr w:type="spellEnd"/>
      <w:r w:rsidRPr="006F3890">
        <w:rPr>
          <w:lang w:val="x-none"/>
        </w:rPr>
        <w:t>, the SRS is assigns at the end of a subframe, this discussion may not be needed, however in NR the SRS resource can be used for many purposes such as UL CSI or UL beam management and may start with any symbol in a slot. We believe that this can happen in the deployment, and need to discuss further.</w:t>
      </w:r>
    </w:p>
    <w:p w14:paraId="38A01418" w14:textId="5B622B8E" w:rsidR="006F3890" w:rsidRDefault="006F3890" w:rsidP="006F3890">
      <w:pPr>
        <w:pStyle w:val="B1"/>
        <w:jc w:val="center"/>
      </w:pPr>
      <w:r>
        <w:object w:dxaOrig="4695" w:dyaOrig="1996" w14:anchorId="78F91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2pt;height:87.05pt" o:ole="">
            <v:imagedata r:id="rId8" o:title=""/>
          </v:shape>
          <o:OLEObject Type="Embed" ProgID="Visio.Drawing.15" ShapeID="_x0000_i1025" DrawAspect="Content" ObjectID="_1651069386" r:id="rId9"/>
        </w:object>
      </w:r>
      <w:r>
        <w:t xml:space="preserve">     </w:t>
      </w:r>
      <w:r>
        <w:object w:dxaOrig="4695" w:dyaOrig="1996" w14:anchorId="076201BD">
          <v:shape id="_x0000_i1026" type="#_x0000_t75" style="width:202.55pt;height:85.95pt;mso-position-horizontal:absolute;mso-position-vertical:absolute" o:ole="">
            <v:imagedata r:id="rId10" o:title=""/>
          </v:shape>
          <o:OLEObject Type="Embed" ProgID="Visio.Drawing.15" ShapeID="_x0000_i1026" DrawAspect="Content" ObjectID="_1651069387" r:id="rId11"/>
        </w:object>
      </w:r>
    </w:p>
    <w:p w14:paraId="702FA9F8" w14:textId="1F546D2B" w:rsidR="006F3890" w:rsidRPr="006F3890" w:rsidRDefault="006F3890" w:rsidP="006F3890">
      <w:pPr>
        <w:pStyle w:val="B1"/>
        <w:ind w:leftChars="50" w:left="110" w:firstLineChars="150" w:firstLine="330"/>
        <w:rPr>
          <w:color w:val="FF0000"/>
          <w:sz w:val="22"/>
          <w:lang w:eastAsia="ko-KR"/>
        </w:rPr>
      </w:pPr>
      <w:bookmarkStart w:id="7" w:name="_Ref37277748"/>
      <w:r w:rsidRPr="006F3890">
        <w:rPr>
          <w:b/>
          <w:sz w:val="22"/>
          <w:lang w:val="en-GB" w:eastAsia="ko-KR"/>
        </w:rPr>
        <w:t xml:space="preserve">Figure </w:t>
      </w:r>
      <w:r w:rsidRPr="006F3890">
        <w:rPr>
          <w:b/>
          <w:sz w:val="22"/>
          <w:lang w:val="en-GB" w:eastAsia="ko-KR"/>
        </w:rPr>
        <w:fldChar w:fldCharType="begin"/>
      </w:r>
      <w:r w:rsidRPr="006F3890">
        <w:rPr>
          <w:b/>
          <w:sz w:val="22"/>
          <w:lang w:val="en-GB" w:eastAsia="ko-KR"/>
        </w:rPr>
        <w:instrText xml:space="preserve"> SEQ Figure \* ARABIC </w:instrText>
      </w:r>
      <w:r w:rsidRPr="006F3890">
        <w:rPr>
          <w:b/>
          <w:sz w:val="22"/>
          <w:lang w:val="en-GB" w:eastAsia="ko-KR"/>
        </w:rPr>
        <w:fldChar w:fldCharType="separate"/>
      </w:r>
      <w:r w:rsidRPr="006F3890">
        <w:rPr>
          <w:b/>
          <w:noProof/>
          <w:sz w:val="22"/>
          <w:lang w:val="en-GB" w:eastAsia="ko-KR"/>
        </w:rPr>
        <w:t>1</w:t>
      </w:r>
      <w:r w:rsidRPr="006F3890">
        <w:rPr>
          <w:b/>
          <w:sz w:val="22"/>
          <w:lang w:val="en-GB" w:eastAsia="ko-KR"/>
        </w:rPr>
        <w:fldChar w:fldCharType="end"/>
      </w:r>
      <w:bookmarkEnd w:id="7"/>
      <w:r w:rsidRPr="006F3890">
        <w:rPr>
          <w:b/>
          <w:sz w:val="22"/>
          <w:lang w:val="en-GB" w:eastAsia="ko-KR"/>
        </w:rPr>
        <w:t xml:space="preserve">. </w:t>
      </w:r>
      <w:r w:rsidRPr="006F3890">
        <w:rPr>
          <w:rFonts w:hint="eastAsia"/>
          <w:sz w:val="22"/>
          <w:lang w:eastAsia="ko-KR"/>
        </w:rPr>
        <w:t>(</w:t>
      </w:r>
      <w:r w:rsidRPr="006F3890">
        <w:rPr>
          <w:sz w:val="22"/>
          <w:lang w:eastAsia="ko-KR"/>
        </w:rPr>
        <w:t>a) CP extension of a SRS resource</w:t>
      </w:r>
      <w:r w:rsidRPr="006F3890">
        <w:rPr>
          <w:sz w:val="22"/>
          <w:lang w:eastAsia="ko-KR"/>
        </w:rPr>
        <w:tab/>
      </w:r>
      <w:r>
        <w:rPr>
          <w:sz w:val="22"/>
          <w:lang w:eastAsia="ko-KR"/>
        </w:rPr>
        <w:t xml:space="preserve">    </w:t>
      </w:r>
      <w:r w:rsidRPr="006F3890">
        <w:rPr>
          <w:sz w:val="22"/>
          <w:lang w:eastAsia="ko-KR"/>
        </w:rPr>
        <w:t>(b) CP extension of the PUSCH/PUCCH</w:t>
      </w:r>
    </w:p>
    <w:p w14:paraId="6F987358" w14:textId="77777777" w:rsidR="006F3890" w:rsidRPr="006F3890" w:rsidRDefault="006F3890" w:rsidP="006F3890">
      <w:pPr>
        <w:rPr>
          <w:lang w:val="x-none"/>
        </w:rPr>
      </w:pPr>
      <w:r w:rsidRPr="006F3890">
        <w:rPr>
          <w:lang w:val="x-none"/>
        </w:rPr>
        <w:t xml:space="preserve">A scheduling DCI can indicate which CP extension to be used, and it is desirable that the CP extension can be applied to the SRS as well as the scheduled PUSCH or PUCCH. Especially, SRS can be transmitted immediately before/after the PUSCH/PUCCH depending on scheduling DCI or other DCI. However, for SRS transmission based on group common DCI (i.e., DCI format 2_3), any symbol extension may not be </w:t>
      </w:r>
      <w:r w:rsidRPr="006F3890">
        <w:rPr>
          <w:lang w:val="x-none"/>
        </w:rPr>
        <w:lastRenderedPageBreak/>
        <w:t xml:space="preserve">allowed because additional </w:t>
      </w:r>
      <w:proofErr w:type="spellStart"/>
      <w:r w:rsidRPr="006F3890">
        <w:rPr>
          <w:lang w:val="x-none"/>
        </w:rPr>
        <w:t>signalling</w:t>
      </w:r>
      <w:proofErr w:type="spellEnd"/>
      <w:r w:rsidRPr="006F3890">
        <w:rPr>
          <w:lang w:val="x-none"/>
        </w:rPr>
        <w:t xml:space="preserve"> should be necessary and no such </w:t>
      </w:r>
      <w:proofErr w:type="spellStart"/>
      <w:r w:rsidRPr="006F3890">
        <w:rPr>
          <w:lang w:val="x-none"/>
        </w:rPr>
        <w:t>signalling</w:t>
      </w:r>
      <w:proofErr w:type="spellEnd"/>
      <w:r w:rsidRPr="006F3890">
        <w:rPr>
          <w:lang w:val="x-none"/>
        </w:rPr>
        <w:t xml:space="preserve"> is discussed in Rel-16.</w:t>
      </w:r>
    </w:p>
    <w:p w14:paraId="68AB42D7" w14:textId="3F12999F" w:rsidR="006F3890" w:rsidRPr="006F3890" w:rsidRDefault="006F3890" w:rsidP="006F3890">
      <w:bookmarkStart w:id="8" w:name="_Ref37342370"/>
      <w:r w:rsidRPr="00423FFF">
        <w:rPr>
          <w:b/>
        </w:rPr>
        <w:t>Proposal</w:t>
      </w:r>
      <w:r>
        <w:rPr>
          <w:b/>
        </w:rPr>
        <w:t xml:space="preserve"> 5</w:t>
      </w:r>
      <w:r w:rsidRPr="00423FFF">
        <w:rPr>
          <w:b/>
        </w:rPr>
        <w:t>:</w:t>
      </w:r>
      <w:r w:rsidRPr="006F3890">
        <w:t xml:space="preserve"> The CP extension is additionally supported for SRS transmission.</w:t>
      </w:r>
      <w:bookmarkEnd w:id="8"/>
    </w:p>
    <w:p w14:paraId="2598FB9A" w14:textId="77777777" w:rsidR="006F3890" w:rsidRPr="006F3890" w:rsidRDefault="006F3890" w:rsidP="00C02370">
      <w:pPr>
        <w:rPr>
          <w:lang w:val="x-none"/>
        </w:rPr>
      </w:pPr>
    </w:p>
    <w:p w14:paraId="4070FC0B" w14:textId="0A88BA80" w:rsidR="00F613CD" w:rsidRPr="009D67ED" w:rsidRDefault="00EC5F3B" w:rsidP="00C02370">
      <w:pPr>
        <w:pStyle w:val="1"/>
      </w:pPr>
      <w:r>
        <w:t>Conclusion</w:t>
      </w:r>
    </w:p>
    <w:p w14:paraId="6EF62E26" w14:textId="245F3C2A" w:rsidR="00E97BB5" w:rsidRDefault="000E0B10" w:rsidP="00C02370">
      <w:r w:rsidRPr="00CC202B">
        <w:rPr>
          <w:rFonts w:hint="eastAsia"/>
        </w:rPr>
        <w:t>In this contribution,</w:t>
      </w:r>
      <w:r w:rsidR="00CC202B" w:rsidRPr="00CC202B">
        <w:t xml:space="preserve"> </w:t>
      </w:r>
      <w:r w:rsidR="00F4745D">
        <w:t xml:space="preserve">we discussed </w:t>
      </w:r>
      <w:r w:rsidR="00CC202B" w:rsidRPr="00CC202B">
        <w:t>remaining</w:t>
      </w:r>
      <w:r w:rsidR="00CC202B" w:rsidRPr="0045425C">
        <w:t xml:space="preserve"> issues</w:t>
      </w:r>
      <w:r w:rsidR="00CC202B">
        <w:t xml:space="preserve"> on </w:t>
      </w:r>
      <w:r w:rsidR="00651FCF">
        <w:t>channel access procedures</w:t>
      </w:r>
      <w:r w:rsidR="00CC202B">
        <w:t xml:space="preserve"> for Rel-16 NR-U</w:t>
      </w:r>
      <w:r w:rsidR="0006554E">
        <w:t>, from which t</w:t>
      </w:r>
      <w:r w:rsidR="00CC202B">
        <w:t xml:space="preserve">he following </w:t>
      </w:r>
      <w:r w:rsidR="00651FCF">
        <w:t>proposals are</w:t>
      </w:r>
      <w:r w:rsidR="00F4745D">
        <w:t xml:space="preserve"> drawn</w:t>
      </w:r>
      <w:r w:rsidR="00651FCF">
        <w:t>:</w:t>
      </w:r>
    </w:p>
    <w:p w14:paraId="60BF82A9" w14:textId="67EAADAB" w:rsidR="000419ED" w:rsidRDefault="000419ED" w:rsidP="000419ED">
      <w:r w:rsidRPr="00785168">
        <w:rPr>
          <w:rFonts w:hint="eastAsia"/>
          <w:b/>
        </w:rPr>
        <w:t>P</w:t>
      </w:r>
      <w:r w:rsidRPr="00785168">
        <w:rPr>
          <w:b/>
        </w:rPr>
        <w:t xml:space="preserve">roposal </w:t>
      </w:r>
      <w:r>
        <w:rPr>
          <w:b/>
        </w:rPr>
        <w:t>1</w:t>
      </w:r>
      <w:r>
        <w:t>: Update TS 37.213</w:t>
      </w:r>
      <w:r w:rsidR="00B57618">
        <w:t xml:space="preserve"> C</w:t>
      </w:r>
      <w:r>
        <w:t>lause 4.3 based on the following TP.</w:t>
      </w:r>
    </w:p>
    <w:p w14:paraId="2E04825C" w14:textId="77777777" w:rsidR="000419ED" w:rsidRPr="00581336" w:rsidRDefault="000419ED" w:rsidP="000419ED">
      <w:r>
        <w:t>--------------</w:t>
      </w:r>
      <w:r>
        <w:rPr>
          <w:rFonts w:hint="eastAsia"/>
        </w:rPr>
        <w:t>-</w:t>
      </w:r>
      <w:r>
        <w:t>----------------------------------------- Start of TP #1 ----------------------------------------------------</w:t>
      </w:r>
    </w:p>
    <w:p w14:paraId="7E09CBA6" w14:textId="77777777" w:rsidR="000419ED" w:rsidRPr="0008600A" w:rsidRDefault="000419ED" w:rsidP="000419ED">
      <w:pPr>
        <w:pStyle w:val="B1"/>
        <w:rPr>
          <w:color w:val="4F81BD" w:themeColor="accent1"/>
          <w:sz w:val="22"/>
        </w:rPr>
      </w:pPr>
      <w:r w:rsidRPr="0008600A">
        <w:rPr>
          <w:color w:val="4F81BD" w:themeColor="accent1"/>
          <w:sz w:val="22"/>
        </w:rPr>
        <w:t>-</w:t>
      </w:r>
      <w:r w:rsidRPr="0008600A">
        <w:rPr>
          <w:color w:val="4F81BD" w:themeColor="accent1"/>
          <w:sz w:val="22"/>
        </w:rPr>
        <w:tab/>
      </w:r>
      <w:r>
        <w:rPr>
          <w:color w:val="FF0000"/>
          <w:sz w:val="22"/>
        </w:rPr>
        <w:t>I</w:t>
      </w:r>
      <w:r w:rsidRPr="000419ED">
        <w:rPr>
          <w:color w:val="FF0000"/>
          <w:sz w:val="22"/>
        </w:rPr>
        <w:t xml:space="preserve">f </w:t>
      </w:r>
      <w:r>
        <w:rPr>
          <w:color w:val="FF0000"/>
          <w:sz w:val="22"/>
        </w:rPr>
        <w:t>a</w:t>
      </w:r>
      <w:r w:rsidRPr="000419ED">
        <w:rPr>
          <w:color w:val="FF0000"/>
          <w:sz w:val="22"/>
        </w:rPr>
        <w:t xml:space="preserve"> UE detects a DL transmission burst within the channel occupancy time</w:t>
      </w:r>
      <w:r>
        <w:rPr>
          <w:color w:val="FF0000"/>
          <w:sz w:val="22"/>
        </w:rPr>
        <w:t>,</w:t>
      </w:r>
      <w:r w:rsidRPr="000419ED">
        <w:rPr>
          <w:color w:val="FF0000"/>
          <w:sz w:val="22"/>
        </w:rPr>
        <w:t xml:space="preserve"> </w:t>
      </w:r>
      <w:proofErr w:type="spellStart"/>
      <w:r>
        <w:rPr>
          <w:color w:val="FF0000"/>
          <w:sz w:val="22"/>
        </w:rPr>
        <w:t>the</w:t>
      </w:r>
      <w:r w:rsidRPr="000419ED">
        <w:rPr>
          <w:strike/>
          <w:color w:val="FF0000"/>
          <w:sz w:val="22"/>
        </w:rPr>
        <w:t>A</w:t>
      </w:r>
      <w:proofErr w:type="spellEnd"/>
      <w:r w:rsidRPr="0008600A">
        <w:rPr>
          <w:color w:val="4F81BD" w:themeColor="accent1"/>
          <w:sz w:val="22"/>
        </w:rPr>
        <w:t xml:space="preserve"> UE may transmit UL transmission burst(s) after DL transmission burst(s) within the channel occupancy time as follows:</w:t>
      </w:r>
    </w:p>
    <w:p w14:paraId="58D6A367" w14:textId="77777777" w:rsidR="000419ED" w:rsidRPr="0008600A" w:rsidRDefault="000419ED" w:rsidP="000419ED">
      <w:pPr>
        <w:pStyle w:val="B2"/>
        <w:rPr>
          <w:color w:val="4F81BD" w:themeColor="accent1"/>
          <w:sz w:val="22"/>
        </w:rPr>
      </w:pPr>
      <w:r w:rsidRPr="0008600A">
        <w:rPr>
          <w:color w:val="4F81BD" w:themeColor="accent1"/>
          <w:sz w:val="22"/>
        </w:rPr>
        <w:t>-</w:t>
      </w:r>
      <w:r w:rsidRPr="0008600A">
        <w:rPr>
          <w:color w:val="4F81BD" w:themeColor="accent1"/>
          <w:sz w:val="22"/>
        </w:rPr>
        <w:tab/>
        <w:t xml:space="preserve">If the gap between the UL and DL transmission bursts is at most </w:t>
      </w:r>
      <m:oMath>
        <m:r>
          <w:rPr>
            <w:rFonts w:ascii="Cambria Math" w:hAnsi="Cambria Math"/>
            <w:color w:val="4F81BD" w:themeColor="accent1"/>
            <w:sz w:val="22"/>
          </w:rPr>
          <m:t>16us</m:t>
        </m:r>
      </m:oMath>
      <w:r w:rsidRPr="0008600A">
        <w:rPr>
          <w:color w:val="4F81BD" w:themeColor="accent1"/>
          <w:sz w:val="22"/>
        </w:rPr>
        <w:t>,  the UE may transmit UL transmission burst(s) after a DL transmission burst(s) within the channel occupancy time without</w:t>
      </w:r>
      <w:r w:rsidRPr="0008600A">
        <w:rPr>
          <w:color w:val="4F81BD" w:themeColor="accent1"/>
          <w:sz w:val="22"/>
          <w:lang w:val="en-US"/>
        </w:rPr>
        <w:t xml:space="preserve"> sensing the channel</w:t>
      </w:r>
      <w:r w:rsidRPr="0008600A">
        <w:rPr>
          <w:color w:val="4F81BD" w:themeColor="accent1"/>
          <w:sz w:val="22"/>
        </w:rPr>
        <w:t>.</w:t>
      </w:r>
    </w:p>
    <w:p w14:paraId="3D478940" w14:textId="77777777" w:rsidR="000419ED" w:rsidRPr="0008600A" w:rsidRDefault="000419ED" w:rsidP="000419ED">
      <w:pPr>
        <w:pStyle w:val="B2"/>
        <w:rPr>
          <w:color w:val="4F81BD" w:themeColor="accent1"/>
          <w:sz w:val="22"/>
        </w:rPr>
      </w:pPr>
      <w:r w:rsidRPr="0008600A">
        <w:rPr>
          <w:color w:val="4F81BD" w:themeColor="accent1"/>
          <w:sz w:val="22"/>
        </w:rPr>
        <w:t>-</w:t>
      </w:r>
      <w:r w:rsidRPr="0008600A">
        <w:rPr>
          <w:color w:val="4F81BD" w:themeColor="accent1"/>
          <w:sz w:val="22"/>
        </w:rPr>
        <w:tab/>
        <w:t xml:space="preserve">If the gap between the UL and DL transmission bursts is more than </w:t>
      </w:r>
      <m:oMath>
        <m:r>
          <w:rPr>
            <w:rFonts w:ascii="Cambria Math" w:hAnsi="Cambria Math"/>
            <w:color w:val="4F81BD" w:themeColor="accent1"/>
            <w:sz w:val="22"/>
          </w:rPr>
          <m:t>16us</m:t>
        </m:r>
      </m:oMath>
      <w:r w:rsidRPr="0008600A">
        <w:rPr>
          <w:color w:val="4F81BD" w:themeColor="accent1"/>
          <w:sz w:val="22"/>
        </w:rPr>
        <w:t>,  the UE may transmit UL transmission burst(s) after a DL transmission burst(s) within the channel occupancy time after</w:t>
      </w:r>
      <w:r w:rsidRPr="0008600A">
        <w:rPr>
          <w:color w:val="4F81BD" w:themeColor="accent1"/>
          <w:sz w:val="22"/>
          <w:lang w:val="en-US"/>
        </w:rPr>
        <w:t xml:space="preserve"> sensing the channel to be idle for at least a </w:t>
      </w:r>
      <w:r w:rsidRPr="0008600A">
        <w:rPr>
          <w:color w:val="4F81BD" w:themeColor="accent1"/>
          <w:sz w:val="22"/>
        </w:rPr>
        <w:t xml:space="preserve">sensing slot duration </w:t>
      </w:r>
      <m:oMath>
        <m:sSub>
          <m:sSubPr>
            <m:ctrlPr>
              <w:rPr>
                <w:rFonts w:ascii="Cambria Math" w:hAnsi="Cambria Math"/>
                <w:i/>
                <w:color w:val="4F81BD" w:themeColor="accent1"/>
                <w:sz w:val="22"/>
              </w:rPr>
            </m:ctrlPr>
          </m:sSubPr>
          <m:e>
            <m:r>
              <w:rPr>
                <w:rFonts w:ascii="Cambria Math" w:hAnsi="Cambria Math"/>
                <w:color w:val="4F81BD" w:themeColor="accent1"/>
                <w:sz w:val="22"/>
              </w:rPr>
              <m:t>T</m:t>
            </m:r>
          </m:e>
          <m:sub>
            <m:r>
              <w:rPr>
                <w:rFonts w:ascii="Cambria Math" w:hAnsi="Cambria Math"/>
                <w:color w:val="4F81BD" w:themeColor="accent1"/>
                <w:sz w:val="22"/>
              </w:rPr>
              <m:t>sl</m:t>
            </m:r>
          </m:sub>
        </m:sSub>
        <m:r>
          <w:rPr>
            <w:rFonts w:ascii="Cambria Math" w:hAnsi="Cambria Math"/>
            <w:color w:val="4F81BD" w:themeColor="accent1"/>
            <w:sz w:val="22"/>
          </w:rPr>
          <m:t>=9us</m:t>
        </m:r>
      </m:oMath>
      <w:r w:rsidRPr="0008600A">
        <w:rPr>
          <w:color w:val="4F81BD" w:themeColor="accent1"/>
          <w:sz w:val="22"/>
        </w:rPr>
        <w:t xml:space="preserve"> within a </w:t>
      </w:r>
      <m:oMath>
        <m:r>
          <w:rPr>
            <w:rFonts w:ascii="Cambria Math" w:hAnsi="Cambria Math"/>
            <w:color w:val="4F81BD" w:themeColor="accent1"/>
            <w:sz w:val="22"/>
          </w:rPr>
          <m:t>25us</m:t>
        </m:r>
      </m:oMath>
      <w:r w:rsidRPr="0008600A">
        <w:rPr>
          <w:color w:val="4F81BD" w:themeColor="accent1"/>
          <w:sz w:val="22"/>
        </w:rPr>
        <w:t xml:space="preserve"> interval ending immediately before transmission.</w:t>
      </w:r>
    </w:p>
    <w:p w14:paraId="7C692620" w14:textId="77777777" w:rsidR="000419ED" w:rsidRPr="00581336" w:rsidRDefault="000419ED" w:rsidP="000419ED">
      <w:r>
        <w:t>--------------</w:t>
      </w:r>
      <w:r>
        <w:rPr>
          <w:rFonts w:hint="eastAsia"/>
        </w:rPr>
        <w:t>-</w:t>
      </w:r>
      <w:r>
        <w:t>----------------------------------------- End of TP #1 -----------------------------------------------------</w:t>
      </w:r>
    </w:p>
    <w:p w14:paraId="34E7C1CA" w14:textId="5CEE9085" w:rsidR="00C601A9" w:rsidRDefault="00C601A9" w:rsidP="00C601A9">
      <w:pPr>
        <w:rPr>
          <w:lang w:val="x-none"/>
        </w:rPr>
      </w:pPr>
    </w:p>
    <w:p w14:paraId="5E5B44E5" w14:textId="3101F8A1" w:rsidR="000419ED" w:rsidRDefault="000419ED" w:rsidP="000419ED">
      <w:r w:rsidRPr="00785168">
        <w:rPr>
          <w:rFonts w:hint="eastAsia"/>
          <w:b/>
        </w:rPr>
        <w:t>P</w:t>
      </w:r>
      <w:r w:rsidRPr="00785168">
        <w:rPr>
          <w:b/>
        </w:rPr>
        <w:t>roposal 2</w:t>
      </w:r>
      <w:r>
        <w:t xml:space="preserve">: Update TS 37.213 </w:t>
      </w:r>
      <w:r w:rsidR="00B57618">
        <w:t>C</w:t>
      </w:r>
      <w:r>
        <w:t>lause 4.3 based on the following TP.</w:t>
      </w:r>
    </w:p>
    <w:p w14:paraId="6E6EF86E" w14:textId="77777777" w:rsidR="000419ED" w:rsidRPr="00581336" w:rsidRDefault="000419ED" w:rsidP="000419ED">
      <w:r>
        <w:t>--------------</w:t>
      </w:r>
      <w:r>
        <w:rPr>
          <w:rFonts w:hint="eastAsia"/>
        </w:rPr>
        <w:t>-</w:t>
      </w:r>
      <w:r>
        <w:t>----------------------------------------- Start of TP #2 ----------------------------------------------------</w:t>
      </w:r>
    </w:p>
    <w:p w14:paraId="323D7BBD" w14:textId="77777777" w:rsidR="000419ED" w:rsidRPr="00300497" w:rsidRDefault="000419ED" w:rsidP="000419ED">
      <w:pPr>
        <w:rPr>
          <w:color w:val="4F81BD" w:themeColor="accent1"/>
          <w:lang w:val="en-US" w:eastAsia="x-none"/>
        </w:rPr>
      </w:pPr>
      <w:r w:rsidRPr="00300497">
        <w:rPr>
          <w:color w:val="4F81BD" w:themeColor="accent1"/>
          <w:lang w:val="en-US" w:eastAsia="x-none"/>
        </w:rPr>
        <w:t xml:space="preserve">The </w:t>
      </w:r>
      <w:proofErr w:type="spellStart"/>
      <w:r w:rsidRPr="00300497">
        <w:rPr>
          <w:color w:val="4F81BD" w:themeColor="accent1"/>
          <w:lang w:val="en-US" w:eastAsia="x-none"/>
        </w:rPr>
        <w:t>gNB</w:t>
      </w:r>
      <w:proofErr w:type="spellEnd"/>
      <w:r w:rsidRPr="00300497">
        <w:rPr>
          <w:color w:val="4F81BD" w:themeColor="accent1"/>
          <w:lang w:val="en-US" w:eastAsia="x-none"/>
        </w:rPr>
        <w:t xml:space="preserve"> and UEs shall not transmit any transmissions in a set of </w:t>
      </w:r>
      <w:r w:rsidRPr="0008600A">
        <w:rPr>
          <w:strike/>
          <w:color w:val="FF0000"/>
          <w:lang w:val="en-US" w:eastAsia="x-none"/>
        </w:rPr>
        <w:t>consecutive</w:t>
      </w:r>
      <w:r w:rsidRPr="00300497">
        <w:rPr>
          <w:color w:val="4F81BD" w:themeColor="accent1"/>
          <w:lang w:val="en-US" w:eastAsia="x-none"/>
        </w:rPr>
        <w:t xml:space="preserve"> symbols </w:t>
      </w:r>
      <w:r w:rsidRPr="00A717A4">
        <w:rPr>
          <w:color w:val="FF0000"/>
          <w:lang w:val="en-US" w:eastAsia="x-none"/>
        </w:rPr>
        <w:t>overlapping with</w:t>
      </w:r>
      <w:r w:rsidRPr="00A717A4">
        <w:rPr>
          <w:strike/>
          <w:color w:val="FF0000"/>
          <w:lang w:val="en-US" w:eastAsia="x-none"/>
        </w:rPr>
        <w:t xml:space="preserve"> for</w:t>
      </w:r>
      <w:r w:rsidRPr="00A717A4">
        <w:rPr>
          <w:lang w:val="en-US" w:eastAsia="x-none"/>
        </w:rPr>
        <w:t xml:space="preserve"> </w:t>
      </w:r>
      <w:r w:rsidRPr="00300497">
        <w:rPr>
          <w:color w:val="4F81BD" w:themeColor="accent1"/>
          <w:lang w:val="en-US" w:eastAsia="x-none"/>
        </w:rPr>
        <w:t xml:space="preserve">a duration of </w:t>
      </w:r>
      <w:r w:rsidRPr="00300497">
        <w:rPr>
          <w:strike/>
          <w:color w:val="FF0000"/>
          <w:lang w:val="en-US" w:eastAsia="x-none"/>
        </w:rPr>
        <w:t>at least</w:t>
      </w:r>
      <w:r w:rsidRPr="00300497">
        <w:rPr>
          <w:color w:val="FF0000"/>
          <w:lang w:val="en-US" w:eastAsia="x-none"/>
        </w:rPr>
        <w:t xml:space="preserve"> </w:t>
      </w:r>
      <m:oMath>
        <m:sSub>
          <m:sSubPr>
            <m:ctrlPr>
              <w:rPr>
                <w:rFonts w:ascii="Cambria Math" w:hAnsi="Cambria Math"/>
                <w:color w:val="4F81BD" w:themeColor="accent1"/>
                <w:lang w:val="en-US" w:eastAsia="x-none"/>
              </w:rPr>
            </m:ctrlPr>
          </m:sSubPr>
          <m:e>
            <m:r>
              <w:rPr>
                <w:rFonts w:ascii="Cambria Math" w:hAnsi="Cambria Math"/>
                <w:color w:val="4F81BD" w:themeColor="accent1"/>
                <w:lang w:val="en-US" w:eastAsia="x-none"/>
              </w:rPr>
              <m:t>T</m:t>
            </m:r>
          </m:e>
          <m:sub>
            <m:r>
              <w:rPr>
                <w:rFonts w:ascii="Cambria Math" w:hAnsi="Cambria Math"/>
                <w:color w:val="4F81BD" w:themeColor="accent1"/>
                <w:lang w:val="en-US" w:eastAsia="x-none"/>
              </w:rPr>
              <m:t>z</m:t>
            </m:r>
          </m:sub>
        </m:sSub>
        <m:r>
          <m:rPr>
            <m:sty m:val="p"/>
          </m:rPr>
          <w:rPr>
            <w:rFonts w:ascii="Cambria Math" w:hAnsi="Cambria Math"/>
            <w:color w:val="4F81BD" w:themeColor="accent1"/>
            <w:lang w:val="en-US" w:eastAsia="x-none"/>
          </w:rPr>
          <m:t>=</m:t>
        </m:r>
        <m:func>
          <m:funcPr>
            <m:ctrlPr>
              <w:rPr>
                <w:rFonts w:ascii="Cambria Math" w:hAnsi="Cambria Math"/>
                <w:color w:val="4F81BD" w:themeColor="accent1"/>
                <w:lang w:val="en-US" w:eastAsia="x-none"/>
              </w:rPr>
            </m:ctrlPr>
          </m:funcPr>
          <m:fName>
            <m:r>
              <m:rPr>
                <m:sty m:val="p"/>
              </m:rPr>
              <w:rPr>
                <w:rFonts w:ascii="Cambria Math" w:hAnsi="Cambria Math"/>
                <w:color w:val="4F81BD" w:themeColor="accent1"/>
                <w:lang w:val="en-US" w:eastAsia="x-none"/>
              </w:rPr>
              <m:t>max</m:t>
            </m:r>
          </m:fName>
          <m:e>
            <m:d>
              <m:dPr>
                <m:ctrlPr>
                  <w:rPr>
                    <w:rFonts w:ascii="Cambria Math" w:hAnsi="Cambria Math"/>
                    <w:color w:val="4F81BD" w:themeColor="accent1"/>
                    <w:lang w:val="en-US" w:eastAsia="x-none"/>
                  </w:rPr>
                </m:ctrlPr>
              </m:dPr>
              <m:e>
                <m:sSub>
                  <m:sSubPr>
                    <m:ctrlPr>
                      <w:rPr>
                        <w:rFonts w:ascii="Cambria Math" w:hAnsi="Cambria Math"/>
                        <w:color w:val="4F81BD" w:themeColor="accent1"/>
                        <w:lang w:val="en-US" w:eastAsia="x-none"/>
                      </w:rPr>
                    </m:ctrlPr>
                  </m:sSubPr>
                  <m:e>
                    <m:r>
                      <m:rPr>
                        <m:sty m:val="p"/>
                      </m:rPr>
                      <w:rPr>
                        <w:rFonts w:ascii="Cambria Math" w:hAnsi="Cambria Math"/>
                        <w:color w:val="4F81BD" w:themeColor="accent1"/>
                        <w:lang w:val="en-US" w:eastAsia="x-none"/>
                      </w:rPr>
                      <m:t>0.05</m:t>
                    </m:r>
                    <m:r>
                      <w:rPr>
                        <w:rFonts w:ascii="Cambria Math" w:hAnsi="Cambria Math"/>
                        <w:color w:val="4F81BD" w:themeColor="accent1"/>
                        <w:lang w:val="en-US" w:eastAsia="x-none"/>
                      </w:rPr>
                      <m:t>T</m:t>
                    </m:r>
                  </m:e>
                  <m:sub>
                    <m:r>
                      <w:rPr>
                        <w:rFonts w:ascii="Cambria Math" w:hAnsi="Cambria Math"/>
                        <w:color w:val="4F81BD" w:themeColor="accent1"/>
                        <w:lang w:val="en-US" w:eastAsia="x-none"/>
                      </w:rPr>
                      <m:t>x</m:t>
                    </m:r>
                  </m:sub>
                </m:sSub>
                <m:r>
                  <m:rPr>
                    <m:sty m:val="p"/>
                  </m:rPr>
                  <w:rPr>
                    <w:rFonts w:ascii="Cambria Math" w:hAnsi="Cambria Math"/>
                    <w:color w:val="4F81BD" w:themeColor="accent1"/>
                    <w:lang w:val="en-US" w:eastAsia="x-none"/>
                  </w:rPr>
                  <m:t xml:space="preserve"> , 100</m:t>
                </m:r>
                <m:r>
                  <w:rPr>
                    <w:rFonts w:ascii="Cambria Math" w:hAnsi="Cambria Math"/>
                    <w:color w:val="4F81BD" w:themeColor="accent1"/>
                    <w:lang w:val="en-US" w:eastAsia="x-none"/>
                  </w:rPr>
                  <m:t>us</m:t>
                </m:r>
              </m:e>
            </m:d>
          </m:e>
        </m:func>
      </m:oMath>
      <w:r w:rsidRPr="00300497">
        <w:rPr>
          <w:color w:val="4F81BD" w:themeColor="accent1"/>
          <w:lang w:val="en-US" w:eastAsia="x-none"/>
        </w:rPr>
        <w:t xml:space="preserve"> before the start of the next channel occupancy time.</w:t>
      </w:r>
    </w:p>
    <w:p w14:paraId="7BC0CB29" w14:textId="77777777" w:rsidR="000419ED" w:rsidRPr="00581336" w:rsidRDefault="000419ED" w:rsidP="000419ED">
      <w:r>
        <w:t>--------------</w:t>
      </w:r>
      <w:r>
        <w:rPr>
          <w:rFonts w:hint="eastAsia"/>
        </w:rPr>
        <w:t>-</w:t>
      </w:r>
      <w:r>
        <w:t>----------------------------------------- End of TP #2 -----------------------------------------------------</w:t>
      </w:r>
    </w:p>
    <w:p w14:paraId="472B2C9C" w14:textId="77777777" w:rsidR="000419ED" w:rsidRDefault="000419ED" w:rsidP="00C601A9">
      <w:pPr>
        <w:rPr>
          <w:lang w:val="x-none"/>
        </w:rPr>
      </w:pPr>
    </w:p>
    <w:p w14:paraId="705F9568" w14:textId="77777777" w:rsidR="00F076AB" w:rsidRDefault="00F076AB" w:rsidP="00F076AB">
      <w:pPr>
        <w:rPr>
          <w:lang w:val="x-none"/>
        </w:rPr>
      </w:pPr>
      <w:r w:rsidRPr="00721C6E">
        <w:rPr>
          <w:rFonts w:hint="eastAsia"/>
          <w:b/>
          <w:lang w:val="x-none"/>
        </w:rPr>
        <w:t>P</w:t>
      </w:r>
      <w:r w:rsidRPr="00721C6E">
        <w:rPr>
          <w:b/>
          <w:lang w:val="x-none"/>
        </w:rPr>
        <w:t xml:space="preserve">roposal </w:t>
      </w:r>
      <w:r>
        <w:rPr>
          <w:b/>
          <w:lang w:val="x-none"/>
        </w:rPr>
        <w:t>3</w:t>
      </w:r>
      <w:r>
        <w:rPr>
          <w:lang w:val="x-none"/>
        </w:rPr>
        <w:t>: Discuss the possibility of allowing a short DRS transmission in a COT when the CCA in the idle period prior to the COT failed in FBE.</w:t>
      </w:r>
    </w:p>
    <w:p w14:paraId="6558D94E" w14:textId="77777777" w:rsidR="00F4745D" w:rsidRDefault="00F4745D" w:rsidP="00F4745D">
      <w:r w:rsidRPr="00C1156F">
        <w:rPr>
          <w:rFonts w:hint="eastAsia"/>
          <w:b/>
        </w:rPr>
        <w:t>P</w:t>
      </w:r>
      <w:r w:rsidRPr="00C1156F">
        <w:rPr>
          <w:b/>
        </w:rPr>
        <w:t>roposal 4</w:t>
      </w:r>
      <w:r>
        <w:t>: Update TS 37.213 Clause 4.1.1 based on the following TP.</w:t>
      </w:r>
    </w:p>
    <w:p w14:paraId="1C956A0B" w14:textId="77777777" w:rsidR="00F4745D" w:rsidRPr="00581336" w:rsidRDefault="00F4745D" w:rsidP="00F4745D">
      <w:r>
        <w:t>--------------</w:t>
      </w:r>
      <w:r>
        <w:rPr>
          <w:rFonts w:hint="eastAsia"/>
        </w:rPr>
        <w:t>-</w:t>
      </w:r>
      <w:r>
        <w:t>----------------------------------------- Start of TP #3 ----------------------------------------------------</w:t>
      </w:r>
    </w:p>
    <w:p w14:paraId="2B11E045" w14:textId="77777777" w:rsidR="00F4745D" w:rsidRPr="001A5C82" w:rsidRDefault="00F4745D" w:rsidP="00F4745D">
      <w:pPr>
        <w:rPr>
          <w:color w:val="365F91" w:themeColor="accent1" w:themeShade="BF"/>
          <w:lang w:val="en-US"/>
        </w:rPr>
      </w:pPr>
      <w:r w:rsidRPr="001A5C82">
        <w:rPr>
          <w:color w:val="365F91" w:themeColor="accent1" w:themeShade="BF"/>
          <w:lang w:val="en-US" w:eastAsia="x-none"/>
        </w:rPr>
        <w:t xml:space="preserve">This clause describes channel access procedures to be performed by an </w:t>
      </w:r>
      <w:proofErr w:type="spellStart"/>
      <w:r w:rsidRPr="001A5C82">
        <w:rPr>
          <w:color w:val="365F91" w:themeColor="accent1" w:themeShade="BF"/>
          <w:lang w:val="en-US" w:eastAsia="x-none"/>
        </w:rPr>
        <w:t>eNB</w:t>
      </w:r>
      <w:proofErr w:type="spellEnd"/>
      <w:r w:rsidRPr="001A5C82">
        <w:rPr>
          <w:color w:val="365F91" w:themeColor="accent1" w:themeShade="BF"/>
          <w:lang w:val="en-US" w:eastAsia="x-none"/>
        </w:rPr>
        <w:t>/</w:t>
      </w:r>
      <w:proofErr w:type="spellStart"/>
      <w:r w:rsidRPr="001A5C82">
        <w:rPr>
          <w:color w:val="365F91" w:themeColor="accent1" w:themeShade="BF"/>
          <w:lang w:val="en-US" w:eastAsia="x-none"/>
        </w:rPr>
        <w:t>gNB</w:t>
      </w:r>
      <w:proofErr w:type="spellEnd"/>
      <w:r w:rsidRPr="001A5C82">
        <w:rPr>
          <w:color w:val="365F91" w:themeColor="accent1" w:themeShade="BF"/>
          <w:lang w:val="en-US" w:eastAsia="x-none"/>
        </w:rPr>
        <w:t xml:space="preserve"> </w:t>
      </w:r>
      <w:r w:rsidRPr="001A5C82">
        <w:rPr>
          <w:color w:val="365F91" w:themeColor="accent1" w:themeShade="BF"/>
          <w:lang w:val="en-US"/>
        </w:rPr>
        <w:t>where the time duration spanned by the sensing slots that are sensed to be idle before a downlink transmission(s) is random. The clause is applicable to the following transmissions:</w:t>
      </w:r>
    </w:p>
    <w:p w14:paraId="67D57A5A" w14:textId="77777777" w:rsidR="00F4745D" w:rsidRPr="001A5C82" w:rsidRDefault="00F4745D" w:rsidP="00F4745D">
      <w:pPr>
        <w:pStyle w:val="B1"/>
        <w:rPr>
          <w:color w:val="365F91" w:themeColor="accent1" w:themeShade="BF"/>
          <w:sz w:val="22"/>
          <w:szCs w:val="22"/>
        </w:rPr>
      </w:pPr>
      <w:r w:rsidRPr="001A5C82">
        <w:rPr>
          <w:color w:val="365F91" w:themeColor="accent1" w:themeShade="BF"/>
          <w:sz w:val="22"/>
          <w:szCs w:val="22"/>
        </w:rPr>
        <w:t>-</w:t>
      </w:r>
      <w:r w:rsidRPr="001A5C82">
        <w:rPr>
          <w:color w:val="365F91" w:themeColor="accent1" w:themeShade="BF"/>
          <w:sz w:val="22"/>
          <w:szCs w:val="22"/>
        </w:rPr>
        <w:tab/>
        <w:t xml:space="preserve">Transmission(s) initiated by an </w:t>
      </w:r>
      <w:proofErr w:type="spellStart"/>
      <w:r w:rsidRPr="001A5C82">
        <w:rPr>
          <w:color w:val="365F91" w:themeColor="accent1" w:themeShade="BF"/>
          <w:sz w:val="22"/>
          <w:szCs w:val="22"/>
        </w:rPr>
        <w:t>eNB</w:t>
      </w:r>
      <w:proofErr w:type="spellEnd"/>
      <w:r w:rsidRPr="001A5C82">
        <w:rPr>
          <w:color w:val="365F91" w:themeColor="accent1" w:themeShade="BF"/>
          <w:sz w:val="22"/>
          <w:szCs w:val="22"/>
        </w:rPr>
        <w:t xml:space="preserve"> including PDSCH/PDCCH/EPDCCH, or</w:t>
      </w:r>
    </w:p>
    <w:p w14:paraId="03C3ACE2" w14:textId="77777777" w:rsidR="00F4745D" w:rsidRPr="00B57618" w:rsidRDefault="00F4745D" w:rsidP="00F4745D">
      <w:pPr>
        <w:pStyle w:val="B1"/>
        <w:rPr>
          <w:strike/>
          <w:color w:val="FF0000"/>
          <w:sz w:val="22"/>
          <w:szCs w:val="22"/>
        </w:rPr>
      </w:pPr>
      <w:r w:rsidRPr="00B57618">
        <w:rPr>
          <w:strike/>
          <w:color w:val="FF0000"/>
          <w:sz w:val="22"/>
          <w:szCs w:val="22"/>
        </w:rPr>
        <w:t>-</w:t>
      </w:r>
      <w:r w:rsidRPr="00B57618">
        <w:rPr>
          <w:strike/>
          <w:color w:val="FF0000"/>
          <w:sz w:val="22"/>
          <w:szCs w:val="22"/>
        </w:rPr>
        <w:tab/>
        <w:t xml:space="preserve">Transmission(s) initiated by a </w:t>
      </w:r>
      <w:proofErr w:type="spellStart"/>
      <w:r w:rsidRPr="00B57618">
        <w:rPr>
          <w:strike/>
          <w:color w:val="FF0000"/>
          <w:sz w:val="22"/>
          <w:szCs w:val="22"/>
        </w:rPr>
        <w:t>gNB</w:t>
      </w:r>
      <w:proofErr w:type="spellEnd"/>
      <w:r w:rsidRPr="00B57618">
        <w:rPr>
          <w:strike/>
          <w:color w:val="FF0000"/>
          <w:sz w:val="22"/>
          <w:szCs w:val="22"/>
        </w:rPr>
        <w:t xml:space="preserve"> including unicast PDSCH with user plane data, or unicast PDSCH with user plane data and unicast PDCCH scheduling user plane data, or</w:t>
      </w:r>
    </w:p>
    <w:p w14:paraId="04CC19F2" w14:textId="77777777" w:rsidR="00F4745D" w:rsidRPr="00F5749F" w:rsidRDefault="00F4745D" w:rsidP="00F4745D">
      <w:pPr>
        <w:pStyle w:val="B1"/>
        <w:rPr>
          <w:color w:val="FF0000"/>
          <w:sz w:val="22"/>
          <w:szCs w:val="22"/>
          <w:lang w:eastAsia="ko-KR"/>
        </w:rPr>
      </w:pPr>
      <w:r w:rsidRPr="00F5749F">
        <w:rPr>
          <w:rFonts w:hint="eastAsia"/>
          <w:color w:val="FF0000"/>
          <w:sz w:val="22"/>
          <w:szCs w:val="22"/>
          <w:lang w:eastAsia="ko-KR"/>
        </w:rPr>
        <w:lastRenderedPageBreak/>
        <w:t>-</w:t>
      </w:r>
      <w:r w:rsidRPr="00F5749F">
        <w:rPr>
          <w:color w:val="FF0000"/>
          <w:sz w:val="22"/>
          <w:szCs w:val="22"/>
          <w:lang w:eastAsia="ko-KR"/>
        </w:rPr>
        <w:t xml:space="preserve">  Transmission(s) initiated by a </w:t>
      </w:r>
      <w:proofErr w:type="spellStart"/>
      <w:r w:rsidRPr="00F5749F">
        <w:rPr>
          <w:color w:val="FF0000"/>
          <w:sz w:val="22"/>
          <w:szCs w:val="22"/>
          <w:lang w:eastAsia="ko-KR"/>
        </w:rPr>
        <w:t>gNB</w:t>
      </w:r>
      <w:proofErr w:type="spellEnd"/>
      <w:r>
        <w:rPr>
          <w:color w:val="FF0000"/>
          <w:sz w:val="22"/>
          <w:szCs w:val="22"/>
          <w:lang w:eastAsia="ko-KR"/>
        </w:rPr>
        <w:t xml:space="preserve"> including PDSCH/PDCCH not multiplexed with discovery burst, or</w:t>
      </w:r>
    </w:p>
    <w:p w14:paraId="250C031A" w14:textId="77777777" w:rsidR="00F4745D" w:rsidRPr="00F5749F" w:rsidRDefault="00F4745D" w:rsidP="00F4745D">
      <w:pPr>
        <w:pStyle w:val="B1"/>
        <w:rPr>
          <w:color w:val="FF0000"/>
          <w:sz w:val="22"/>
          <w:szCs w:val="22"/>
          <w:lang w:eastAsia="ko-KR"/>
        </w:rPr>
      </w:pPr>
      <w:r w:rsidRPr="00F5749F">
        <w:rPr>
          <w:rFonts w:hint="eastAsia"/>
          <w:color w:val="FF0000"/>
          <w:sz w:val="22"/>
          <w:szCs w:val="22"/>
          <w:lang w:eastAsia="ko-KR"/>
        </w:rPr>
        <w:t>-</w:t>
      </w:r>
      <w:r w:rsidRPr="00F5749F">
        <w:rPr>
          <w:color w:val="FF0000"/>
          <w:sz w:val="22"/>
          <w:szCs w:val="22"/>
          <w:lang w:eastAsia="ko-KR"/>
        </w:rPr>
        <w:t xml:space="preserve">  Transmission(s) initiated by a </w:t>
      </w:r>
      <w:proofErr w:type="spellStart"/>
      <w:r w:rsidRPr="00F5749F">
        <w:rPr>
          <w:color w:val="FF0000"/>
          <w:sz w:val="22"/>
          <w:szCs w:val="22"/>
          <w:lang w:eastAsia="ko-KR"/>
        </w:rPr>
        <w:t>gNB</w:t>
      </w:r>
      <w:proofErr w:type="spellEnd"/>
      <w:r w:rsidRPr="00F5749F">
        <w:rPr>
          <w:color w:val="FF0000"/>
          <w:sz w:val="22"/>
          <w:szCs w:val="22"/>
          <w:lang w:eastAsia="ko-KR"/>
        </w:rPr>
        <w:t xml:space="preserve"> </w:t>
      </w:r>
      <w:r>
        <w:rPr>
          <w:color w:val="FF0000"/>
          <w:sz w:val="22"/>
          <w:szCs w:val="22"/>
          <w:lang w:eastAsia="ko-KR"/>
        </w:rPr>
        <w:t>including</w:t>
      </w:r>
      <w:r w:rsidRPr="00F5749F">
        <w:rPr>
          <w:color w:val="FF0000"/>
          <w:sz w:val="22"/>
          <w:szCs w:val="22"/>
          <w:lang w:eastAsia="ko-KR"/>
        </w:rPr>
        <w:t xml:space="preserve"> discovery burst multiplexed with unicast information, or</w:t>
      </w:r>
    </w:p>
    <w:p w14:paraId="58DFBA09" w14:textId="77777777" w:rsidR="00F4745D" w:rsidRDefault="00F4745D" w:rsidP="00F4745D">
      <w:pPr>
        <w:pStyle w:val="B1"/>
        <w:rPr>
          <w:color w:val="365F91" w:themeColor="accent1" w:themeShade="BF"/>
          <w:sz w:val="22"/>
          <w:szCs w:val="22"/>
        </w:rPr>
      </w:pPr>
      <w:r w:rsidRPr="001A5C82">
        <w:rPr>
          <w:color w:val="365F91" w:themeColor="accent1" w:themeShade="BF"/>
          <w:sz w:val="22"/>
          <w:szCs w:val="22"/>
        </w:rPr>
        <w:t>-</w:t>
      </w:r>
      <w:r w:rsidRPr="001A5C82">
        <w:rPr>
          <w:color w:val="365F91" w:themeColor="accent1" w:themeShade="BF"/>
          <w:sz w:val="22"/>
          <w:szCs w:val="22"/>
        </w:rPr>
        <w:tab/>
        <w:t xml:space="preserve">Transmission(s) initiated by a </w:t>
      </w:r>
      <w:proofErr w:type="spellStart"/>
      <w:r w:rsidRPr="001A5C82">
        <w:rPr>
          <w:color w:val="365F91" w:themeColor="accent1" w:themeShade="BF"/>
          <w:sz w:val="22"/>
          <w:szCs w:val="22"/>
        </w:rPr>
        <w:t>gNB</w:t>
      </w:r>
      <w:proofErr w:type="spellEnd"/>
      <w:r w:rsidRPr="001A5C82">
        <w:rPr>
          <w:color w:val="365F91" w:themeColor="accent1" w:themeShade="BF"/>
          <w:sz w:val="22"/>
          <w:szCs w:val="22"/>
        </w:rPr>
        <w:t xml:space="preserve"> </w:t>
      </w:r>
      <w:r w:rsidRPr="00F5749F">
        <w:rPr>
          <w:strike/>
          <w:color w:val="FF0000"/>
          <w:sz w:val="22"/>
          <w:szCs w:val="22"/>
        </w:rPr>
        <w:t>with</w:t>
      </w:r>
      <w:r>
        <w:rPr>
          <w:strike/>
          <w:color w:val="FF0000"/>
          <w:sz w:val="22"/>
          <w:szCs w:val="22"/>
        </w:rPr>
        <w:t xml:space="preserve"> </w:t>
      </w:r>
      <w:r w:rsidRPr="00F5749F">
        <w:rPr>
          <w:color w:val="FF0000"/>
          <w:sz w:val="22"/>
          <w:szCs w:val="22"/>
        </w:rPr>
        <w:t>including</w:t>
      </w:r>
      <w:r w:rsidRPr="00F076AB">
        <w:rPr>
          <w:color w:val="4F81BD" w:themeColor="accent1"/>
          <w:sz w:val="22"/>
          <w:szCs w:val="22"/>
        </w:rPr>
        <w:t xml:space="preserve"> </w:t>
      </w:r>
      <w:r w:rsidRPr="001A5C82">
        <w:rPr>
          <w:color w:val="365F91" w:themeColor="accent1" w:themeShade="BF"/>
          <w:sz w:val="22"/>
          <w:szCs w:val="22"/>
        </w:rPr>
        <w:t xml:space="preserve">only discovery burst or </w:t>
      </w:r>
      <w:r w:rsidRPr="00F5749F">
        <w:rPr>
          <w:strike/>
          <w:color w:val="FF0000"/>
          <w:sz w:val="22"/>
          <w:szCs w:val="22"/>
        </w:rPr>
        <w:t>with</w:t>
      </w:r>
      <w:r>
        <w:rPr>
          <w:strike/>
          <w:color w:val="FF0000"/>
          <w:sz w:val="22"/>
          <w:szCs w:val="22"/>
        </w:rPr>
        <w:t xml:space="preserve"> </w:t>
      </w:r>
      <w:r w:rsidRPr="00F5749F">
        <w:rPr>
          <w:color w:val="FF0000"/>
          <w:sz w:val="22"/>
          <w:szCs w:val="22"/>
        </w:rPr>
        <w:t>including</w:t>
      </w:r>
      <w:r w:rsidRPr="00F076AB">
        <w:rPr>
          <w:color w:val="4F81BD" w:themeColor="accent1"/>
          <w:sz w:val="22"/>
          <w:szCs w:val="22"/>
        </w:rPr>
        <w:t xml:space="preserve"> </w:t>
      </w:r>
      <w:r w:rsidRPr="001A5C82">
        <w:rPr>
          <w:color w:val="365F91" w:themeColor="accent1" w:themeShade="BF"/>
          <w:sz w:val="22"/>
          <w:szCs w:val="22"/>
        </w:rPr>
        <w:t xml:space="preserve">discovery burst multiplexed with non-unicast information, where the transmission(s) duration is larger than </w:t>
      </w:r>
      <m:oMath>
        <m:r>
          <w:rPr>
            <w:rFonts w:ascii="Cambria Math" w:hAnsi="Cambria Math"/>
            <w:color w:val="365F91" w:themeColor="accent1" w:themeShade="BF"/>
            <w:sz w:val="22"/>
            <w:szCs w:val="22"/>
          </w:rPr>
          <m:t>1ms</m:t>
        </m:r>
      </m:oMath>
      <w:r w:rsidRPr="001A5C82">
        <w:rPr>
          <w:color w:val="365F91" w:themeColor="accent1" w:themeShade="BF"/>
          <w:sz w:val="22"/>
          <w:szCs w:val="22"/>
        </w:rPr>
        <w:t xml:space="preserve">  or the transmission causes the discovery burst duty cycle to exceed </w:t>
      </w:r>
      <m:oMath>
        <m:r>
          <w:rPr>
            <w:rFonts w:ascii="Cambria Math" w:hAnsi="Cambria Math"/>
            <w:color w:val="365F91" w:themeColor="accent1" w:themeShade="BF"/>
            <w:sz w:val="22"/>
            <w:szCs w:val="22"/>
          </w:rPr>
          <m:t>1/20</m:t>
        </m:r>
      </m:oMath>
      <w:r w:rsidRPr="001A5C82">
        <w:rPr>
          <w:color w:val="365F91" w:themeColor="accent1" w:themeShade="BF"/>
          <w:sz w:val="22"/>
          <w:szCs w:val="22"/>
        </w:rPr>
        <w:t xml:space="preserve">. </w:t>
      </w:r>
    </w:p>
    <w:p w14:paraId="19F0D0F3" w14:textId="77777777" w:rsidR="00F4745D" w:rsidRDefault="00F4745D" w:rsidP="00F4745D">
      <w:pPr>
        <w:jc w:val="center"/>
      </w:pPr>
      <w:r>
        <w:t>&lt;Unchanged part omitted&gt;</w:t>
      </w:r>
    </w:p>
    <w:p w14:paraId="468CC069" w14:textId="77777777" w:rsidR="00F4745D" w:rsidRPr="001A5C82" w:rsidRDefault="00F4745D" w:rsidP="00F4745D">
      <w:pPr>
        <w:rPr>
          <w:strike/>
          <w:color w:val="4F81BD" w:themeColor="accent1"/>
          <w:lang w:val="en-US"/>
        </w:rPr>
      </w:pPr>
      <w:r w:rsidRPr="001A5C82">
        <w:rPr>
          <w:strike/>
          <w:color w:val="FF0000"/>
          <w:lang w:val="en-US"/>
        </w:rPr>
        <w:t xml:space="preserve">A </w:t>
      </w:r>
      <w:proofErr w:type="spellStart"/>
      <w:r w:rsidRPr="001A5C82">
        <w:rPr>
          <w:strike/>
          <w:color w:val="FF0000"/>
          <w:lang w:val="en-US"/>
        </w:rPr>
        <w:t>gNB</w:t>
      </w:r>
      <w:proofErr w:type="spellEnd"/>
      <w:r w:rsidRPr="001A5C82">
        <w:rPr>
          <w:strike/>
          <w:color w:val="FF0000"/>
          <w:lang w:val="en-US"/>
        </w:rPr>
        <w:t xml:space="preserve"> may use any channel access priority class for performing the procedures above to transmit transmission(s) including discovery burst(s) satisfying the conditions described in this subclause. </w:t>
      </w:r>
    </w:p>
    <w:p w14:paraId="20BE5696" w14:textId="77777777" w:rsidR="00F4745D" w:rsidRPr="00E01870" w:rsidRDefault="00F4745D" w:rsidP="00F4745D">
      <w:r w:rsidRPr="001A5C82">
        <w:rPr>
          <w:color w:val="365F91" w:themeColor="accent1" w:themeShade="BF"/>
          <w:lang w:val="en-US"/>
        </w:rPr>
        <w:t xml:space="preserve">A </w:t>
      </w:r>
      <w:proofErr w:type="spellStart"/>
      <w:r w:rsidRPr="001A5C82">
        <w:rPr>
          <w:color w:val="365F91" w:themeColor="accent1" w:themeShade="BF"/>
          <w:lang w:val="en-US"/>
        </w:rPr>
        <w:t>gNB</w:t>
      </w:r>
      <w:proofErr w:type="spellEnd"/>
      <w:r w:rsidRPr="001A5C82">
        <w:rPr>
          <w:color w:val="365F91" w:themeColor="accent1" w:themeShade="BF"/>
          <w:lang w:val="en-US"/>
        </w:rPr>
        <w:t xml:space="preserve"> shall use a channel access priority class applicable to the unicast user plane data multiplexed in PDSCH for performing the procedures above to transmit transmission(s) including unicast PDSCH with user plane data. </w:t>
      </w:r>
      <w:r w:rsidRPr="001A5C82">
        <w:rPr>
          <w:color w:val="FF0000"/>
          <w:lang w:val="en-US"/>
        </w:rPr>
        <w:t xml:space="preserve">A </w:t>
      </w:r>
      <w:proofErr w:type="spellStart"/>
      <w:r w:rsidRPr="001A5C82">
        <w:rPr>
          <w:color w:val="FF0000"/>
          <w:lang w:val="en-US"/>
        </w:rPr>
        <w:t>gNB</w:t>
      </w:r>
      <w:proofErr w:type="spellEnd"/>
      <w:r w:rsidRPr="001A5C82">
        <w:rPr>
          <w:color w:val="FF0000"/>
          <w:lang w:val="en-US"/>
        </w:rPr>
        <w:t xml:space="preserve"> may use any channel access priority class for performing the procedures above to transmit other transmission(s) described in this subclause.</w:t>
      </w:r>
    </w:p>
    <w:p w14:paraId="410C752F" w14:textId="77777777" w:rsidR="00F4745D" w:rsidRPr="009B6799" w:rsidRDefault="00F4745D" w:rsidP="00F4745D">
      <w:r>
        <w:t>--------------</w:t>
      </w:r>
      <w:r>
        <w:rPr>
          <w:rFonts w:hint="eastAsia"/>
        </w:rPr>
        <w:t>-</w:t>
      </w:r>
      <w:r>
        <w:t>----------------------------------------- End of TP #3 -----------------------------------------------------</w:t>
      </w:r>
    </w:p>
    <w:p w14:paraId="23654945" w14:textId="4EAE76E5" w:rsidR="00F076AB" w:rsidRDefault="00F076AB" w:rsidP="00C02370">
      <w:pPr>
        <w:rPr>
          <w:lang w:val="x-none"/>
        </w:rPr>
      </w:pPr>
    </w:p>
    <w:p w14:paraId="1B88741D" w14:textId="77777777" w:rsidR="006F3890" w:rsidRPr="006F3890" w:rsidRDefault="006F3890" w:rsidP="006F3890">
      <w:r w:rsidRPr="00423FFF">
        <w:rPr>
          <w:b/>
        </w:rPr>
        <w:t>Proposal</w:t>
      </w:r>
      <w:r>
        <w:rPr>
          <w:b/>
        </w:rPr>
        <w:t xml:space="preserve"> 5</w:t>
      </w:r>
      <w:r w:rsidRPr="00423FFF">
        <w:rPr>
          <w:b/>
        </w:rPr>
        <w:t>:</w:t>
      </w:r>
      <w:r w:rsidRPr="006F3890">
        <w:t xml:space="preserve"> The CP extension is additionally supported for SRS transmission.</w:t>
      </w:r>
    </w:p>
    <w:p w14:paraId="16141579" w14:textId="77777777" w:rsidR="006F3890" w:rsidRPr="006F3890" w:rsidRDefault="006F3890" w:rsidP="00C02370"/>
    <w:p w14:paraId="2A04AB50" w14:textId="77777777" w:rsidR="00491D04" w:rsidRPr="00A75F19" w:rsidRDefault="00491D04" w:rsidP="00C02370">
      <w:pPr>
        <w:pStyle w:val="1"/>
      </w:pPr>
      <w:r w:rsidRPr="00A75F19">
        <w:t>References</w:t>
      </w:r>
    </w:p>
    <w:p w14:paraId="22BAA096" w14:textId="6C5EFC7D" w:rsidR="00FC2705" w:rsidRPr="00721C6E" w:rsidRDefault="004F6076" w:rsidP="00721C6E">
      <w:pPr>
        <w:spacing w:after="60"/>
      </w:pPr>
      <w:r w:rsidRPr="00721C6E">
        <w:t xml:space="preserve">[1] </w:t>
      </w:r>
      <w:r w:rsidR="00721C6E" w:rsidRPr="00721C6E">
        <w:t>TS 37.213 V16.1.0 (2020-03), Physical layer procedures for shared spectrum</w:t>
      </w:r>
      <w:r w:rsidR="00721C6E">
        <w:t xml:space="preserve"> </w:t>
      </w:r>
      <w:r w:rsidR="00721C6E" w:rsidRPr="00721C6E">
        <w:t>channel access</w:t>
      </w:r>
      <w:r w:rsidR="00721C6E" w:rsidRPr="00721C6E">
        <w:rPr>
          <w:rFonts w:hint="eastAsia"/>
        </w:rPr>
        <w:t xml:space="preserve"> </w:t>
      </w:r>
      <w:r w:rsidR="00721C6E" w:rsidRPr="00721C6E">
        <w:t>(Release 16).</w:t>
      </w:r>
    </w:p>
    <w:p w14:paraId="55A406EA" w14:textId="3891D5A4" w:rsidR="00651FCF" w:rsidRPr="0054488E" w:rsidRDefault="00651FCF" w:rsidP="007D216F">
      <w:pPr>
        <w:spacing w:after="60"/>
      </w:pPr>
      <w:r w:rsidRPr="00721C6E">
        <w:rPr>
          <w:rFonts w:hint="eastAsia"/>
        </w:rPr>
        <w:t>[</w:t>
      </w:r>
      <w:r w:rsidRPr="00721C6E">
        <w:t xml:space="preserve">2] </w:t>
      </w:r>
      <w:r w:rsidR="00721C6E" w:rsidRPr="00721C6E">
        <w:t>ETSI EN 301 893 V2.1.1 (2017-05)</w:t>
      </w:r>
      <w:r w:rsidR="0057286E">
        <w:t>.</w:t>
      </w:r>
    </w:p>
    <w:sectPr w:rsidR="00651FCF" w:rsidRPr="0054488E"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AAF6" w14:textId="77777777" w:rsidR="00D66070" w:rsidRDefault="00D66070" w:rsidP="00C02370">
      <w:r>
        <w:separator/>
      </w:r>
    </w:p>
    <w:p w14:paraId="66135D42" w14:textId="77777777" w:rsidR="00D66070" w:rsidRDefault="00D66070" w:rsidP="00C02370"/>
  </w:endnote>
  <w:endnote w:type="continuationSeparator" w:id="0">
    <w:p w14:paraId="268D8F46" w14:textId="77777777" w:rsidR="00D66070" w:rsidRDefault="00D66070" w:rsidP="00C02370">
      <w:r>
        <w:continuationSeparator/>
      </w:r>
    </w:p>
    <w:p w14:paraId="1FBE2601" w14:textId="77777777" w:rsidR="00D66070" w:rsidRDefault="00D6607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D66070"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6F2C4" w14:textId="77777777" w:rsidR="00D66070" w:rsidRDefault="00D66070" w:rsidP="00C02370">
      <w:r>
        <w:separator/>
      </w:r>
    </w:p>
    <w:p w14:paraId="114C3BD9" w14:textId="77777777" w:rsidR="00D66070" w:rsidRDefault="00D66070" w:rsidP="00C02370"/>
  </w:footnote>
  <w:footnote w:type="continuationSeparator" w:id="0">
    <w:p w14:paraId="11C0D911" w14:textId="77777777" w:rsidR="00D66070" w:rsidRDefault="00D66070" w:rsidP="00C02370">
      <w:r>
        <w:continuationSeparator/>
      </w:r>
    </w:p>
    <w:p w14:paraId="2E5409B7" w14:textId="77777777" w:rsidR="00D66070" w:rsidRDefault="00D6607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67E44EB"/>
    <w:multiLevelType w:val="hybridMultilevel"/>
    <w:tmpl w:val="4F4C7A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C119B1"/>
    <w:multiLevelType w:val="hybridMultilevel"/>
    <w:tmpl w:val="DFEAB898"/>
    <w:lvl w:ilvl="0" w:tplc="479EDE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8B50BF"/>
    <w:multiLevelType w:val="hybridMultilevel"/>
    <w:tmpl w:val="36FE2A64"/>
    <w:lvl w:ilvl="0" w:tplc="49FE13F0">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F4109"/>
    <w:multiLevelType w:val="hybridMultilevel"/>
    <w:tmpl w:val="52E6BC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A122721"/>
    <w:multiLevelType w:val="hybridMultilevel"/>
    <w:tmpl w:val="631A68FE"/>
    <w:lvl w:ilvl="0" w:tplc="04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71482"/>
    <w:multiLevelType w:val="hybridMultilevel"/>
    <w:tmpl w:val="F272A7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B65D1"/>
    <w:multiLevelType w:val="hybridMultilevel"/>
    <w:tmpl w:val="7CE253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846AC4"/>
    <w:multiLevelType w:val="hybridMultilevel"/>
    <w:tmpl w:val="D49E4C74"/>
    <w:lvl w:ilvl="0" w:tplc="68BC87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12A6"/>
    <w:multiLevelType w:val="hybridMultilevel"/>
    <w:tmpl w:val="56DC8E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E366DF"/>
    <w:multiLevelType w:val="hybridMultilevel"/>
    <w:tmpl w:val="44B2E632"/>
    <w:lvl w:ilvl="0" w:tplc="A1444C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FEE34CF"/>
    <w:multiLevelType w:val="hybridMultilevel"/>
    <w:tmpl w:val="50E498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82037"/>
    <w:multiLevelType w:val="hybridMultilevel"/>
    <w:tmpl w:val="C972B6C0"/>
    <w:lvl w:ilvl="0" w:tplc="B464F6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31CA7"/>
    <w:multiLevelType w:val="hybridMultilevel"/>
    <w:tmpl w:val="F348BC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CF7FD6"/>
    <w:multiLevelType w:val="hybridMultilevel"/>
    <w:tmpl w:val="58DC74C8"/>
    <w:lvl w:ilvl="0" w:tplc="3BB269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211940"/>
    <w:multiLevelType w:val="hybridMultilevel"/>
    <w:tmpl w:val="A8D8EB3E"/>
    <w:lvl w:ilvl="0" w:tplc="6E04FA5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561541"/>
    <w:multiLevelType w:val="hybridMultilevel"/>
    <w:tmpl w:val="10AA92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14"/>
  </w:num>
  <w:num w:numId="5">
    <w:abstractNumId w:val="35"/>
  </w:num>
  <w:num w:numId="6">
    <w:abstractNumId w:val="5"/>
  </w:num>
  <w:num w:numId="7">
    <w:abstractNumId w:val="6"/>
  </w:num>
  <w:num w:numId="8">
    <w:abstractNumId w:val="30"/>
  </w:num>
  <w:num w:numId="9">
    <w:abstractNumId w:val="15"/>
  </w:num>
  <w:num w:numId="10">
    <w:abstractNumId w:val="18"/>
  </w:num>
  <w:num w:numId="11">
    <w:abstractNumId w:val="33"/>
  </w:num>
  <w:num w:numId="12">
    <w:abstractNumId w:val="1"/>
  </w:num>
  <w:num w:numId="13">
    <w:abstractNumId w:val="12"/>
  </w:num>
  <w:num w:numId="14">
    <w:abstractNumId w:val="21"/>
  </w:num>
  <w:num w:numId="15">
    <w:abstractNumId w:val="20"/>
  </w:num>
  <w:num w:numId="16">
    <w:abstractNumId w:val="10"/>
  </w:num>
  <w:num w:numId="17">
    <w:abstractNumId w:val="23"/>
  </w:num>
  <w:num w:numId="18">
    <w:abstractNumId w:val="24"/>
  </w:num>
  <w:num w:numId="19">
    <w:abstractNumId w:val="13"/>
  </w:num>
  <w:num w:numId="20">
    <w:abstractNumId w:val="17"/>
  </w:num>
  <w:num w:numId="21">
    <w:abstractNumId w:val="11"/>
  </w:num>
  <w:num w:numId="22">
    <w:abstractNumId w:val="31"/>
  </w:num>
  <w:num w:numId="23">
    <w:abstractNumId w:val="22"/>
  </w:num>
  <w:num w:numId="24">
    <w:abstractNumId w:val="19"/>
  </w:num>
  <w:num w:numId="25">
    <w:abstractNumId w:val="27"/>
  </w:num>
  <w:num w:numId="26">
    <w:abstractNumId w:val="4"/>
  </w:num>
  <w:num w:numId="27">
    <w:abstractNumId w:val="34"/>
  </w:num>
  <w:num w:numId="28">
    <w:abstractNumId w:val="7"/>
  </w:num>
  <w:num w:numId="29">
    <w:abstractNumId w:val="29"/>
  </w:num>
  <w:num w:numId="30">
    <w:abstractNumId w:val="32"/>
  </w:num>
  <w:num w:numId="31">
    <w:abstractNumId w:val="26"/>
  </w:num>
  <w:num w:numId="32">
    <w:abstractNumId w:val="16"/>
  </w:num>
  <w:num w:numId="33">
    <w:abstractNumId w:val="2"/>
  </w:num>
  <w:num w:numId="34">
    <w:abstractNumId w:val="25"/>
  </w:num>
  <w:num w:numId="35">
    <w:abstractNumId w:val="0"/>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19ED"/>
    <w:rsid w:val="000423B0"/>
    <w:rsid w:val="00042B5A"/>
    <w:rsid w:val="00043174"/>
    <w:rsid w:val="00045821"/>
    <w:rsid w:val="0004612D"/>
    <w:rsid w:val="00046B22"/>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359"/>
    <w:rsid w:val="000619A3"/>
    <w:rsid w:val="00061F3F"/>
    <w:rsid w:val="00062E35"/>
    <w:rsid w:val="00064FBC"/>
    <w:rsid w:val="0006554E"/>
    <w:rsid w:val="00066CD0"/>
    <w:rsid w:val="00071C67"/>
    <w:rsid w:val="00072838"/>
    <w:rsid w:val="00072C72"/>
    <w:rsid w:val="000730AB"/>
    <w:rsid w:val="000741C3"/>
    <w:rsid w:val="00074696"/>
    <w:rsid w:val="00074ED5"/>
    <w:rsid w:val="00074F4F"/>
    <w:rsid w:val="0007561C"/>
    <w:rsid w:val="0007592F"/>
    <w:rsid w:val="000770AA"/>
    <w:rsid w:val="000770E3"/>
    <w:rsid w:val="00080554"/>
    <w:rsid w:val="00082093"/>
    <w:rsid w:val="000821DA"/>
    <w:rsid w:val="0008260C"/>
    <w:rsid w:val="00083EE4"/>
    <w:rsid w:val="00084C2C"/>
    <w:rsid w:val="0008600A"/>
    <w:rsid w:val="00086180"/>
    <w:rsid w:val="00086E21"/>
    <w:rsid w:val="00087422"/>
    <w:rsid w:val="0008758A"/>
    <w:rsid w:val="000875C5"/>
    <w:rsid w:val="00087CF6"/>
    <w:rsid w:val="00090CF8"/>
    <w:rsid w:val="00091C00"/>
    <w:rsid w:val="00095535"/>
    <w:rsid w:val="00095724"/>
    <w:rsid w:val="00095C8B"/>
    <w:rsid w:val="00096468"/>
    <w:rsid w:val="00096655"/>
    <w:rsid w:val="00097B2A"/>
    <w:rsid w:val="000A0305"/>
    <w:rsid w:val="000A1094"/>
    <w:rsid w:val="000A15DF"/>
    <w:rsid w:val="000A1B97"/>
    <w:rsid w:val="000A2302"/>
    <w:rsid w:val="000A2D2A"/>
    <w:rsid w:val="000A3999"/>
    <w:rsid w:val="000A4BC3"/>
    <w:rsid w:val="000A520D"/>
    <w:rsid w:val="000A53E1"/>
    <w:rsid w:val="000A56F8"/>
    <w:rsid w:val="000A5C7A"/>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310A"/>
    <w:rsid w:val="000B33EB"/>
    <w:rsid w:val="000B3796"/>
    <w:rsid w:val="000B549A"/>
    <w:rsid w:val="000C0019"/>
    <w:rsid w:val="000C01F1"/>
    <w:rsid w:val="000C0FA8"/>
    <w:rsid w:val="000C1994"/>
    <w:rsid w:val="000C2178"/>
    <w:rsid w:val="000C22DD"/>
    <w:rsid w:val="000C2CD2"/>
    <w:rsid w:val="000C2CE1"/>
    <w:rsid w:val="000C2E7E"/>
    <w:rsid w:val="000C2F46"/>
    <w:rsid w:val="000C3730"/>
    <w:rsid w:val="000C4100"/>
    <w:rsid w:val="000C596F"/>
    <w:rsid w:val="000D16EB"/>
    <w:rsid w:val="000D2027"/>
    <w:rsid w:val="000D2F36"/>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6CBA"/>
    <w:rsid w:val="000E70D9"/>
    <w:rsid w:val="000E76B8"/>
    <w:rsid w:val="000E7AC6"/>
    <w:rsid w:val="000E7E29"/>
    <w:rsid w:val="000F0276"/>
    <w:rsid w:val="000F08BC"/>
    <w:rsid w:val="000F268A"/>
    <w:rsid w:val="000F3040"/>
    <w:rsid w:val="000F35F2"/>
    <w:rsid w:val="000F3DD1"/>
    <w:rsid w:val="000F3EBC"/>
    <w:rsid w:val="000F45F6"/>
    <w:rsid w:val="000F4928"/>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7E"/>
    <w:rsid w:val="0010623F"/>
    <w:rsid w:val="00106589"/>
    <w:rsid w:val="00106703"/>
    <w:rsid w:val="00106E39"/>
    <w:rsid w:val="00107138"/>
    <w:rsid w:val="00107449"/>
    <w:rsid w:val="00107691"/>
    <w:rsid w:val="00107D0E"/>
    <w:rsid w:val="00110EFE"/>
    <w:rsid w:val="00112865"/>
    <w:rsid w:val="0011351F"/>
    <w:rsid w:val="0011490F"/>
    <w:rsid w:val="00114E27"/>
    <w:rsid w:val="00115A10"/>
    <w:rsid w:val="00115B6E"/>
    <w:rsid w:val="001164DE"/>
    <w:rsid w:val="001166ED"/>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79F"/>
    <w:rsid w:val="0015591C"/>
    <w:rsid w:val="00155A0A"/>
    <w:rsid w:val="00155CE6"/>
    <w:rsid w:val="0015602C"/>
    <w:rsid w:val="00156CE6"/>
    <w:rsid w:val="0015784B"/>
    <w:rsid w:val="00161198"/>
    <w:rsid w:val="00161D7A"/>
    <w:rsid w:val="00161F34"/>
    <w:rsid w:val="0016303E"/>
    <w:rsid w:val="001638D0"/>
    <w:rsid w:val="0016442C"/>
    <w:rsid w:val="00164805"/>
    <w:rsid w:val="00164AF7"/>
    <w:rsid w:val="00164BD6"/>
    <w:rsid w:val="0016512C"/>
    <w:rsid w:val="00165FE1"/>
    <w:rsid w:val="001669E8"/>
    <w:rsid w:val="00167108"/>
    <w:rsid w:val="00167F7D"/>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9A3"/>
    <w:rsid w:val="001A242F"/>
    <w:rsid w:val="001A2FED"/>
    <w:rsid w:val="001A32C8"/>
    <w:rsid w:val="001A38DD"/>
    <w:rsid w:val="001A5517"/>
    <w:rsid w:val="001A58B9"/>
    <w:rsid w:val="001A5C82"/>
    <w:rsid w:val="001A62BA"/>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D1C"/>
    <w:rsid w:val="001C2E44"/>
    <w:rsid w:val="001C2F1A"/>
    <w:rsid w:val="001C37AA"/>
    <w:rsid w:val="001C4104"/>
    <w:rsid w:val="001C546A"/>
    <w:rsid w:val="001C6108"/>
    <w:rsid w:val="001C63A7"/>
    <w:rsid w:val="001C647A"/>
    <w:rsid w:val="001C6640"/>
    <w:rsid w:val="001C71AB"/>
    <w:rsid w:val="001D0635"/>
    <w:rsid w:val="001D08A1"/>
    <w:rsid w:val="001D40ED"/>
    <w:rsid w:val="001D5908"/>
    <w:rsid w:val="001D596C"/>
    <w:rsid w:val="001D6854"/>
    <w:rsid w:val="001D7503"/>
    <w:rsid w:val="001D7F54"/>
    <w:rsid w:val="001E0CD7"/>
    <w:rsid w:val="001E10B9"/>
    <w:rsid w:val="001E1504"/>
    <w:rsid w:val="001E1ACB"/>
    <w:rsid w:val="001E2138"/>
    <w:rsid w:val="001E25F5"/>
    <w:rsid w:val="001E2F39"/>
    <w:rsid w:val="001E3A2E"/>
    <w:rsid w:val="001E3B09"/>
    <w:rsid w:val="001E5DDA"/>
    <w:rsid w:val="001E6722"/>
    <w:rsid w:val="001E6A77"/>
    <w:rsid w:val="001E74F1"/>
    <w:rsid w:val="001F0718"/>
    <w:rsid w:val="001F07A2"/>
    <w:rsid w:val="001F0B33"/>
    <w:rsid w:val="001F1C39"/>
    <w:rsid w:val="001F1D88"/>
    <w:rsid w:val="001F2A51"/>
    <w:rsid w:val="001F3C33"/>
    <w:rsid w:val="001F5C71"/>
    <w:rsid w:val="001F6844"/>
    <w:rsid w:val="001F7AE7"/>
    <w:rsid w:val="00200D68"/>
    <w:rsid w:val="002019C2"/>
    <w:rsid w:val="00201AE7"/>
    <w:rsid w:val="0020205F"/>
    <w:rsid w:val="0020269A"/>
    <w:rsid w:val="002043BA"/>
    <w:rsid w:val="00204884"/>
    <w:rsid w:val="002057D6"/>
    <w:rsid w:val="0020730E"/>
    <w:rsid w:val="00207901"/>
    <w:rsid w:val="00207E54"/>
    <w:rsid w:val="00211525"/>
    <w:rsid w:val="00211E81"/>
    <w:rsid w:val="00212548"/>
    <w:rsid w:val="00212946"/>
    <w:rsid w:val="00212FBD"/>
    <w:rsid w:val="002139A6"/>
    <w:rsid w:val="0021574D"/>
    <w:rsid w:val="002159A5"/>
    <w:rsid w:val="00216078"/>
    <w:rsid w:val="0021642F"/>
    <w:rsid w:val="00216D19"/>
    <w:rsid w:val="00216D8D"/>
    <w:rsid w:val="00216ED4"/>
    <w:rsid w:val="002176F1"/>
    <w:rsid w:val="002177F8"/>
    <w:rsid w:val="00217E40"/>
    <w:rsid w:val="002202CD"/>
    <w:rsid w:val="0022101A"/>
    <w:rsid w:val="00222D01"/>
    <w:rsid w:val="002233CE"/>
    <w:rsid w:val="002237E7"/>
    <w:rsid w:val="00223FCC"/>
    <w:rsid w:val="00224D26"/>
    <w:rsid w:val="00225610"/>
    <w:rsid w:val="002257F0"/>
    <w:rsid w:val="00226566"/>
    <w:rsid w:val="00226EB6"/>
    <w:rsid w:val="002278B4"/>
    <w:rsid w:val="002278CA"/>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11E1"/>
    <w:rsid w:val="00241D4B"/>
    <w:rsid w:val="00241E59"/>
    <w:rsid w:val="0024202C"/>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4CA3"/>
    <w:rsid w:val="00255084"/>
    <w:rsid w:val="00256304"/>
    <w:rsid w:val="0025632C"/>
    <w:rsid w:val="002564FE"/>
    <w:rsid w:val="002576F9"/>
    <w:rsid w:val="00260FD7"/>
    <w:rsid w:val="002613FC"/>
    <w:rsid w:val="00262070"/>
    <w:rsid w:val="002623B1"/>
    <w:rsid w:val="00263071"/>
    <w:rsid w:val="002633E5"/>
    <w:rsid w:val="00263810"/>
    <w:rsid w:val="002642E7"/>
    <w:rsid w:val="002651B6"/>
    <w:rsid w:val="0026703B"/>
    <w:rsid w:val="00270D26"/>
    <w:rsid w:val="00270ECC"/>
    <w:rsid w:val="00270FC5"/>
    <w:rsid w:val="00271636"/>
    <w:rsid w:val="00273322"/>
    <w:rsid w:val="002740DC"/>
    <w:rsid w:val="0027492A"/>
    <w:rsid w:val="00275092"/>
    <w:rsid w:val="00275B36"/>
    <w:rsid w:val="00276E23"/>
    <w:rsid w:val="002773B7"/>
    <w:rsid w:val="0027773D"/>
    <w:rsid w:val="002804B1"/>
    <w:rsid w:val="00281C39"/>
    <w:rsid w:val="002827F9"/>
    <w:rsid w:val="002834F9"/>
    <w:rsid w:val="00283596"/>
    <w:rsid w:val="00283647"/>
    <w:rsid w:val="00284328"/>
    <w:rsid w:val="00284A05"/>
    <w:rsid w:val="00285E1B"/>
    <w:rsid w:val="002863D8"/>
    <w:rsid w:val="0028642C"/>
    <w:rsid w:val="00287529"/>
    <w:rsid w:val="00287843"/>
    <w:rsid w:val="0028793C"/>
    <w:rsid w:val="00287F62"/>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408C"/>
    <w:rsid w:val="002A51F0"/>
    <w:rsid w:val="002A5924"/>
    <w:rsid w:val="002A5C2A"/>
    <w:rsid w:val="002A6066"/>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B7"/>
    <w:rsid w:val="002D2A11"/>
    <w:rsid w:val="002D2F93"/>
    <w:rsid w:val="002D30EE"/>
    <w:rsid w:val="002D35C9"/>
    <w:rsid w:val="002D40E1"/>
    <w:rsid w:val="002D54B1"/>
    <w:rsid w:val="002D56A0"/>
    <w:rsid w:val="002D78EE"/>
    <w:rsid w:val="002E0596"/>
    <w:rsid w:val="002E0BF9"/>
    <w:rsid w:val="002E19CC"/>
    <w:rsid w:val="002E304D"/>
    <w:rsid w:val="002E3A5D"/>
    <w:rsid w:val="002E444E"/>
    <w:rsid w:val="002E4654"/>
    <w:rsid w:val="002E4805"/>
    <w:rsid w:val="002E48BC"/>
    <w:rsid w:val="002E5D37"/>
    <w:rsid w:val="002E7D80"/>
    <w:rsid w:val="002E7F19"/>
    <w:rsid w:val="002F12BD"/>
    <w:rsid w:val="002F1DE7"/>
    <w:rsid w:val="002F2144"/>
    <w:rsid w:val="002F2D5A"/>
    <w:rsid w:val="002F46D8"/>
    <w:rsid w:val="002F52A0"/>
    <w:rsid w:val="002F5765"/>
    <w:rsid w:val="002F57B6"/>
    <w:rsid w:val="002F62D4"/>
    <w:rsid w:val="002F6966"/>
    <w:rsid w:val="00300497"/>
    <w:rsid w:val="00301701"/>
    <w:rsid w:val="00302ED5"/>
    <w:rsid w:val="00303351"/>
    <w:rsid w:val="003040C5"/>
    <w:rsid w:val="00304BBA"/>
    <w:rsid w:val="00304E96"/>
    <w:rsid w:val="00304FBA"/>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73A"/>
    <w:rsid w:val="00345B54"/>
    <w:rsid w:val="00346B73"/>
    <w:rsid w:val="00347625"/>
    <w:rsid w:val="0035007C"/>
    <w:rsid w:val="003501E1"/>
    <w:rsid w:val="00351B4A"/>
    <w:rsid w:val="00351CB7"/>
    <w:rsid w:val="00352119"/>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64C2"/>
    <w:rsid w:val="00386DE4"/>
    <w:rsid w:val="003871D5"/>
    <w:rsid w:val="00387C2E"/>
    <w:rsid w:val="00387FB0"/>
    <w:rsid w:val="0039013C"/>
    <w:rsid w:val="00392431"/>
    <w:rsid w:val="00392C93"/>
    <w:rsid w:val="00392EAF"/>
    <w:rsid w:val="0039365D"/>
    <w:rsid w:val="003939AD"/>
    <w:rsid w:val="00393A79"/>
    <w:rsid w:val="00394816"/>
    <w:rsid w:val="003953A3"/>
    <w:rsid w:val="00395A8D"/>
    <w:rsid w:val="00395D87"/>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65D1"/>
    <w:rsid w:val="003C7510"/>
    <w:rsid w:val="003D0E32"/>
    <w:rsid w:val="003D128C"/>
    <w:rsid w:val="003D1571"/>
    <w:rsid w:val="003D16BA"/>
    <w:rsid w:val="003D178E"/>
    <w:rsid w:val="003D200A"/>
    <w:rsid w:val="003D2070"/>
    <w:rsid w:val="003D291B"/>
    <w:rsid w:val="003D2D50"/>
    <w:rsid w:val="003D3991"/>
    <w:rsid w:val="003D4132"/>
    <w:rsid w:val="003D4805"/>
    <w:rsid w:val="003D4DE0"/>
    <w:rsid w:val="003D5447"/>
    <w:rsid w:val="003D6FCA"/>
    <w:rsid w:val="003D7F3F"/>
    <w:rsid w:val="003D7F53"/>
    <w:rsid w:val="003E0114"/>
    <w:rsid w:val="003E0A34"/>
    <w:rsid w:val="003E150B"/>
    <w:rsid w:val="003E2A38"/>
    <w:rsid w:val="003E3400"/>
    <w:rsid w:val="003E3F3D"/>
    <w:rsid w:val="003E4A1A"/>
    <w:rsid w:val="003E4F67"/>
    <w:rsid w:val="003E520D"/>
    <w:rsid w:val="003E6674"/>
    <w:rsid w:val="003E69A5"/>
    <w:rsid w:val="003E752F"/>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18ED"/>
    <w:rsid w:val="004232A8"/>
    <w:rsid w:val="0042330B"/>
    <w:rsid w:val="0042438B"/>
    <w:rsid w:val="004249F2"/>
    <w:rsid w:val="00424A2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2188"/>
    <w:rsid w:val="00442190"/>
    <w:rsid w:val="00442BBE"/>
    <w:rsid w:val="00442D5D"/>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25C"/>
    <w:rsid w:val="00454FE7"/>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358"/>
    <w:rsid w:val="004675D6"/>
    <w:rsid w:val="004675EE"/>
    <w:rsid w:val="004709D9"/>
    <w:rsid w:val="004709F7"/>
    <w:rsid w:val="004711E8"/>
    <w:rsid w:val="004713C6"/>
    <w:rsid w:val="004722AD"/>
    <w:rsid w:val="00473119"/>
    <w:rsid w:val="00473AE2"/>
    <w:rsid w:val="00474E77"/>
    <w:rsid w:val="00475DBF"/>
    <w:rsid w:val="00476485"/>
    <w:rsid w:val="00476B32"/>
    <w:rsid w:val="00476C10"/>
    <w:rsid w:val="00476ED3"/>
    <w:rsid w:val="00477FC1"/>
    <w:rsid w:val="00480047"/>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A01E1"/>
    <w:rsid w:val="004A0A25"/>
    <w:rsid w:val="004A1653"/>
    <w:rsid w:val="004A18E9"/>
    <w:rsid w:val="004A1B1A"/>
    <w:rsid w:val="004A336B"/>
    <w:rsid w:val="004A37C2"/>
    <w:rsid w:val="004A4884"/>
    <w:rsid w:val="004A4914"/>
    <w:rsid w:val="004A4CC4"/>
    <w:rsid w:val="004A5389"/>
    <w:rsid w:val="004A5A42"/>
    <w:rsid w:val="004A656C"/>
    <w:rsid w:val="004A66BB"/>
    <w:rsid w:val="004A749F"/>
    <w:rsid w:val="004A7CE8"/>
    <w:rsid w:val="004B04DE"/>
    <w:rsid w:val="004B0CE2"/>
    <w:rsid w:val="004B10B6"/>
    <w:rsid w:val="004B3418"/>
    <w:rsid w:val="004B3531"/>
    <w:rsid w:val="004B39AE"/>
    <w:rsid w:val="004B4210"/>
    <w:rsid w:val="004B4DE6"/>
    <w:rsid w:val="004B6430"/>
    <w:rsid w:val="004B64F7"/>
    <w:rsid w:val="004B673E"/>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708C"/>
    <w:rsid w:val="004C7922"/>
    <w:rsid w:val="004D0BAB"/>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692D"/>
    <w:rsid w:val="004E711E"/>
    <w:rsid w:val="004F169F"/>
    <w:rsid w:val="004F2820"/>
    <w:rsid w:val="004F2B68"/>
    <w:rsid w:val="004F3615"/>
    <w:rsid w:val="004F379C"/>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FEE"/>
    <w:rsid w:val="00510CDC"/>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0FDD"/>
    <w:rsid w:val="0052233A"/>
    <w:rsid w:val="00524BE7"/>
    <w:rsid w:val="005251B0"/>
    <w:rsid w:val="00525461"/>
    <w:rsid w:val="0052583D"/>
    <w:rsid w:val="005272E9"/>
    <w:rsid w:val="00527E49"/>
    <w:rsid w:val="0053168C"/>
    <w:rsid w:val="00531A0F"/>
    <w:rsid w:val="00532749"/>
    <w:rsid w:val="00532A8D"/>
    <w:rsid w:val="00533FE9"/>
    <w:rsid w:val="005340A6"/>
    <w:rsid w:val="005345D6"/>
    <w:rsid w:val="005349C0"/>
    <w:rsid w:val="0053630B"/>
    <w:rsid w:val="0053666F"/>
    <w:rsid w:val="00536784"/>
    <w:rsid w:val="005369D7"/>
    <w:rsid w:val="00536F7F"/>
    <w:rsid w:val="00537453"/>
    <w:rsid w:val="005374A7"/>
    <w:rsid w:val="00537EF2"/>
    <w:rsid w:val="00540104"/>
    <w:rsid w:val="00540608"/>
    <w:rsid w:val="00541120"/>
    <w:rsid w:val="00541CEF"/>
    <w:rsid w:val="00543D9E"/>
    <w:rsid w:val="0054488E"/>
    <w:rsid w:val="00544CEC"/>
    <w:rsid w:val="0054573F"/>
    <w:rsid w:val="00545A8E"/>
    <w:rsid w:val="00546538"/>
    <w:rsid w:val="00546955"/>
    <w:rsid w:val="00546DAC"/>
    <w:rsid w:val="0055014B"/>
    <w:rsid w:val="00551460"/>
    <w:rsid w:val="00551EB7"/>
    <w:rsid w:val="00552A5B"/>
    <w:rsid w:val="00552E7F"/>
    <w:rsid w:val="005538F4"/>
    <w:rsid w:val="00554109"/>
    <w:rsid w:val="005545B5"/>
    <w:rsid w:val="00554763"/>
    <w:rsid w:val="005548F4"/>
    <w:rsid w:val="00555403"/>
    <w:rsid w:val="005556BB"/>
    <w:rsid w:val="0055608B"/>
    <w:rsid w:val="0055621B"/>
    <w:rsid w:val="00556EAA"/>
    <w:rsid w:val="0055748E"/>
    <w:rsid w:val="00557932"/>
    <w:rsid w:val="00561EB1"/>
    <w:rsid w:val="00562646"/>
    <w:rsid w:val="00565BCC"/>
    <w:rsid w:val="00566406"/>
    <w:rsid w:val="005670F0"/>
    <w:rsid w:val="00567BE1"/>
    <w:rsid w:val="0057017E"/>
    <w:rsid w:val="0057050B"/>
    <w:rsid w:val="00570B20"/>
    <w:rsid w:val="00570CEA"/>
    <w:rsid w:val="00570D67"/>
    <w:rsid w:val="00571209"/>
    <w:rsid w:val="0057192A"/>
    <w:rsid w:val="00572299"/>
    <w:rsid w:val="0057263D"/>
    <w:rsid w:val="0057266E"/>
    <w:rsid w:val="0057286E"/>
    <w:rsid w:val="005735A2"/>
    <w:rsid w:val="0057415B"/>
    <w:rsid w:val="00574F86"/>
    <w:rsid w:val="00575211"/>
    <w:rsid w:val="005754F7"/>
    <w:rsid w:val="00576779"/>
    <w:rsid w:val="00576EBA"/>
    <w:rsid w:val="00580A95"/>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9E5"/>
    <w:rsid w:val="00594B67"/>
    <w:rsid w:val="00594BA0"/>
    <w:rsid w:val="0059552D"/>
    <w:rsid w:val="00596310"/>
    <w:rsid w:val="005970C2"/>
    <w:rsid w:val="00597843"/>
    <w:rsid w:val="00597AAE"/>
    <w:rsid w:val="005A0352"/>
    <w:rsid w:val="005A05D6"/>
    <w:rsid w:val="005A16FF"/>
    <w:rsid w:val="005A194B"/>
    <w:rsid w:val="005A291E"/>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862"/>
    <w:rsid w:val="006528A9"/>
    <w:rsid w:val="006529B3"/>
    <w:rsid w:val="00653C4B"/>
    <w:rsid w:val="00654E72"/>
    <w:rsid w:val="0065558A"/>
    <w:rsid w:val="0065794D"/>
    <w:rsid w:val="0065796F"/>
    <w:rsid w:val="00657A49"/>
    <w:rsid w:val="00660621"/>
    <w:rsid w:val="00661063"/>
    <w:rsid w:val="006615DD"/>
    <w:rsid w:val="006618CA"/>
    <w:rsid w:val="00661B1A"/>
    <w:rsid w:val="00662418"/>
    <w:rsid w:val="00663349"/>
    <w:rsid w:val="00663D2E"/>
    <w:rsid w:val="00664196"/>
    <w:rsid w:val="00664B1D"/>
    <w:rsid w:val="00664EA5"/>
    <w:rsid w:val="00664FF2"/>
    <w:rsid w:val="00665AD7"/>
    <w:rsid w:val="006667EA"/>
    <w:rsid w:val="006669F9"/>
    <w:rsid w:val="0066751E"/>
    <w:rsid w:val="00670099"/>
    <w:rsid w:val="006707EC"/>
    <w:rsid w:val="006709EF"/>
    <w:rsid w:val="00672937"/>
    <w:rsid w:val="00672E41"/>
    <w:rsid w:val="006739AA"/>
    <w:rsid w:val="00673E26"/>
    <w:rsid w:val="0067415B"/>
    <w:rsid w:val="00675053"/>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F04"/>
    <w:rsid w:val="00691100"/>
    <w:rsid w:val="006923D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5E"/>
    <w:rsid w:val="006D0EDB"/>
    <w:rsid w:val="006D1011"/>
    <w:rsid w:val="006D104A"/>
    <w:rsid w:val="006D1A8E"/>
    <w:rsid w:val="006D1D27"/>
    <w:rsid w:val="006D2A4C"/>
    <w:rsid w:val="006D323A"/>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27DD"/>
    <w:rsid w:val="006F3890"/>
    <w:rsid w:val="006F4411"/>
    <w:rsid w:val="006F44C9"/>
    <w:rsid w:val="006F47DD"/>
    <w:rsid w:val="006F4F78"/>
    <w:rsid w:val="006F5044"/>
    <w:rsid w:val="006F5125"/>
    <w:rsid w:val="006F51C8"/>
    <w:rsid w:val="006F572D"/>
    <w:rsid w:val="006F6004"/>
    <w:rsid w:val="006F6415"/>
    <w:rsid w:val="006F6453"/>
    <w:rsid w:val="006F6654"/>
    <w:rsid w:val="006F6F46"/>
    <w:rsid w:val="006F7D88"/>
    <w:rsid w:val="00701418"/>
    <w:rsid w:val="007018EA"/>
    <w:rsid w:val="00701AE5"/>
    <w:rsid w:val="00701CEE"/>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3555"/>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A42"/>
    <w:rsid w:val="00750BFF"/>
    <w:rsid w:val="00751ED0"/>
    <w:rsid w:val="00751F07"/>
    <w:rsid w:val="007521B5"/>
    <w:rsid w:val="00752887"/>
    <w:rsid w:val="00754EC2"/>
    <w:rsid w:val="00754FEC"/>
    <w:rsid w:val="007554CD"/>
    <w:rsid w:val="00755FD2"/>
    <w:rsid w:val="0075644E"/>
    <w:rsid w:val="00756973"/>
    <w:rsid w:val="00756A5F"/>
    <w:rsid w:val="00756F32"/>
    <w:rsid w:val="00757572"/>
    <w:rsid w:val="00760236"/>
    <w:rsid w:val="00760A64"/>
    <w:rsid w:val="007619D3"/>
    <w:rsid w:val="00762120"/>
    <w:rsid w:val="00764859"/>
    <w:rsid w:val="00764F72"/>
    <w:rsid w:val="007653E9"/>
    <w:rsid w:val="007656FF"/>
    <w:rsid w:val="00765BA2"/>
    <w:rsid w:val="00766723"/>
    <w:rsid w:val="00766847"/>
    <w:rsid w:val="0076730B"/>
    <w:rsid w:val="007706F8"/>
    <w:rsid w:val="00771C27"/>
    <w:rsid w:val="007734CA"/>
    <w:rsid w:val="007744C9"/>
    <w:rsid w:val="007745CC"/>
    <w:rsid w:val="007748EB"/>
    <w:rsid w:val="007751E0"/>
    <w:rsid w:val="0077531D"/>
    <w:rsid w:val="00776606"/>
    <w:rsid w:val="0077731A"/>
    <w:rsid w:val="007778D9"/>
    <w:rsid w:val="00777E65"/>
    <w:rsid w:val="00777E9F"/>
    <w:rsid w:val="007800FC"/>
    <w:rsid w:val="007801C5"/>
    <w:rsid w:val="00780F97"/>
    <w:rsid w:val="00780FD0"/>
    <w:rsid w:val="00781043"/>
    <w:rsid w:val="0078198F"/>
    <w:rsid w:val="00782180"/>
    <w:rsid w:val="00782537"/>
    <w:rsid w:val="00783A99"/>
    <w:rsid w:val="007841CA"/>
    <w:rsid w:val="00784957"/>
    <w:rsid w:val="00785168"/>
    <w:rsid w:val="00785A03"/>
    <w:rsid w:val="00786178"/>
    <w:rsid w:val="00787CB7"/>
    <w:rsid w:val="00787EB7"/>
    <w:rsid w:val="00791DE6"/>
    <w:rsid w:val="00792D3B"/>
    <w:rsid w:val="00793BCD"/>
    <w:rsid w:val="007940FE"/>
    <w:rsid w:val="00794572"/>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B9E"/>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0AF"/>
    <w:rsid w:val="007D216F"/>
    <w:rsid w:val="007D2835"/>
    <w:rsid w:val="007D2D87"/>
    <w:rsid w:val="007D31EB"/>
    <w:rsid w:val="007D5F5E"/>
    <w:rsid w:val="007D618D"/>
    <w:rsid w:val="007D6CAB"/>
    <w:rsid w:val="007D74DE"/>
    <w:rsid w:val="007D7A9D"/>
    <w:rsid w:val="007D7C69"/>
    <w:rsid w:val="007E0F40"/>
    <w:rsid w:val="007E1055"/>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718"/>
    <w:rsid w:val="00803CF2"/>
    <w:rsid w:val="00803D06"/>
    <w:rsid w:val="0080598C"/>
    <w:rsid w:val="00806198"/>
    <w:rsid w:val="008062E8"/>
    <w:rsid w:val="00806D87"/>
    <w:rsid w:val="0080779A"/>
    <w:rsid w:val="00807AF5"/>
    <w:rsid w:val="0081074B"/>
    <w:rsid w:val="008107D5"/>
    <w:rsid w:val="00813648"/>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4D9F"/>
    <w:rsid w:val="0084554E"/>
    <w:rsid w:val="00845970"/>
    <w:rsid w:val="00845B42"/>
    <w:rsid w:val="0084631F"/>
    <w:rsid w:val="0084724C"/>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2C85"/>
    <w:rsid w:val="00873F1E"/>
    <w:rsid w:val="008745DA"/>
    <w:rsid w:val="00874661"/>
    <w:rsid w:val="00875296"/>
    <w:rsid w:val="00876137"/>
    <w:rsid w:val="00876F1C"/>
    <w:rsid w:val="0087764E"/>
    <w:rsid w:val="00880312"/>
    <w:rsid w:val="00880AB7"/>
    <w:rsid w:val="00881B39"/>
    <w:rsid w:val="00883DBE"/>
    <w:rsid w:val="00883F92"/>
    <w:rsid w:val="008843B8"/>
    <w:rsid w:val="00884599"/>
    <w:rsid w:val="00884ABD"/>
    <w:rsid w:val="008853DB"/>
    <w:rsid w:val="00885AD0"/>
    <w:rsid w:val="00885D0D"/>
    <w:rsid w:val="00885E2D"/>
    <w:rsid w:val="008866B6"/>
    <w:rsid w:val="00886F1C"/>
    <w:rsid w:val="008878B8"/>
    <w:rsid w:val="008902E4"/>
    <w:rsid w:val="00890516"/>
    <w:rsid w:val="008911A8"/>
    <w:rsid w:val="00891B7C"/>
    <w:rsid w:val="00892D9B"/>
    <w:rsid w:val="00893BF3"/>
    <w:rsid w:val="00893CE7"/>
    <w:rsid w:val="008940EC"/>
    <w:rsid w:val="00894F74"/>
    <w:rsid w:val="00895346"/>
    <w:rsid w:val="008953A2"/>
    <w:rsid w:val="00896FBF"/>
    <w:rsid w:val="0089737E"/>
    <w:rsid w:val="008A1F1C"/>
    <w:rsid w:val="008A234F"/>
    <w:rsid w:val="008A2460"/>
    <w:rsid w:val="008A302A"/>
    <w:rsid w:val="008A305D"/>
    <w:rsid w:val="008A3397"/>
    <w:rsid w:val="008A33CF"/>
    <w:rsid w:val="008A3A3B"/>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C8"/>
    <w:rsid w:val="008B7AE4"/>
    <w:rsid w:val="008C0067"/>
    <w:rsid w:val="008C03F4"/>
    <w:rsid w:val="008C08A0"/>
    <w:rsid w:val="008C0EC8"/>
    <w:rsid w:val="008C1A4A"/>
    <w:rsid w:val="008C25D3"/>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422D"/>
    <w:rsid w:val="008E53A6"/>
    <w:rsid w:val="008E7A4C"/>
    <w:rsid w:val="008F01E0"/>
    <w:rsid w:val="008F0202"/>
    <w:rsid w:val="008F0399"/>
    <w:rsid w:val="008F0B78"/>
    <w:rsid w:val="008F1C2A"/>
    <w:rsid w:val="008F2DE8"/>
    <w:rsid w:val="008F45DF"/>
    <w:rsid w:val="008F47BC"/>
    <w:rsid w:val="008F4CBB"/>
    <w:rsid w:val="008F56FB"/>
    <w:rsid w:val="008F5CE8"/>
    <w:rsid w:val="008F61E1"/>
    <w:rsid w:val="008F73CA"/>
    <w:rsid w:val="008F76B0"/>
    <w:rsid w:val="008F7702"/>
    <w:rsid w:val="008F7ACF"/>
    <w:rsid w:val="00900EC2"/>
    <w:rsid w:val="009014AE"/>
    <w:rsid w:val="0090180A"/>
    <w:rsid w:val="00901B3A"/>
    <w:rsid w:val="00901C20"/>
    <w:rsid w:val="00902F6F"/>
    <w:rsid w:val="0090393A"/>
    <w:rsid w:val="009042DA"/>
    <w:rsid w:val="00904635"/>
    <w:rsid w:val="00904AC1"/>
    <w:rsid w:val="009051DB"/>
    <w:rsid w:val="009052C0"/>
    <w:rsid w:val="009060B1"/>
    <w:rsid w:val="009064F5"/>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3390"/>
    <w:rsid w:val="009340D3"/>
    <w:rsid w:val="00934ABD"/>
    <w:rsid w:val="00934B13"/>
    <w:rsid w:val="009352DD"/>
    <w:rsid w:val="00935496"/>
    <w:rsid w:val="00936122"/>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D87"/>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49C"/>
    <w:rsid w:val="009C727C"/>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02D6"/>
    <w:rsid w:val="009F1397"/>
    <w:rsid w:val="009F14ED"/>
    <w:rsid w:val="009F1701"/>
    <w:rsid w:val="009F190F"/>
    <w:rsid w:val="009F260E"/>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5597"/>
    <w:rsid w:val="00A2634A"/>
    <w:rsid w:val="00A268B3"/>
    <w:rsid w:val="00A268FB"/>
    <w:rsid w:val="00A26E82"/>
    <w:rsid w:val="00A26F08"/>
    <w:rsid w:val="00A26FF9"/>
    <w:rsid w:val="00A27000"/>
    <w:rsid w:val="00A27040"/>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4E1"/>
    <w:rsid w:val="00A86687"/>
    <w:rsid w:val="00A867A2"/>
    <w:rsid w:val="00A8727E"/>
    <w:rsid w:val="00A8734E"/>
    <w:rsid w:val="00A874EE"/>
    <w:rsid w:val="00A8762B"/>
    <w:rsid w:val="00A87F77"/>
    <w:rsid w:val="00A9016D"/>
    <w:rsid w:val="00A90487"/>
    <w:rsid w:val="00A904F1"/>
    <w:rsid w:val="00A91A70"/>
    <w:rsid w:val="00A94000"/>
    <w:rsid w:val="00A95192"/>
    <w:rsid w:val="00A95234"/>
    <w:rsid w:val="00A95342"/>
    <w:rsid w:val="00A953AE"/>
    <w:rsid w:val="00A95855"/>
    <w:rsid w:val="00A96719"/>
    <w:rsid w:val="00AA01B1"/>
    <w:rsid w:val="00AA025D"/>
    <w:rsid w:val="00AA0328"/>
    <w:rsid w:val="00AA0E7A"/>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4CB0"/>
    <w:rsid w:val="00AC5F17"/>
    <w:rsid w:val="00AC7CBF"/>
    <w:rsid w:val="00AC7DF9"/>
    <w:rsid w:val="00AD10FB"/>
    <w:rsid w:val="00AD163A"/>
    <w:rsid w:val="00AD194D"/>
    <w:rsid w:val="00AD1975"/>
    <w:rsid w:val="00AD1B9A"/>
    <w:rsid w:val="00AD2310"/>
    <w:rsid w:val="00AD48D9"/>
    <w:rsid w:val="00AD4CE5"/>
    <w:rsid w:val="00AD4EA8"/>
    <w:rsid w:val="00AD5252"/>
    <w:rsid w:val="00AD525F"/>
    <w:rsid w:val="00AD58F9"/>
    <w:rsid w:val="00AD6C90"/>
    <w:rsid w:val="00AD7E4E"/>
    <w:rsid w:val="00AD7E7D"/>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203B"/>
    <w:rsid w:val="00B12506"/>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FFA"/>
    <w:rsid w:val="00B40261"/>
    <w:rsid w:val="00B40773"/>
    <w:rsid w:val="00B413CB"/>
    <w:rsid w:val="00B42107"/>
    <w:rsid w:val="00B42201"/>
    <w:rsid w:val="00B43F70"/>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51FB"/>
    <w:rsid w:val="00B5524C"/>
    <w:rsid w:val="00B56569"/>
    <w:rsid w:val="00B56679"/>
    <w:rsid w:val="00B5682C"/>
    <w:rsid w:val="00B57618"/>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C3E"/>
    <w:rsid w:val="00B73607"/>
    <w:rsid w:val="00B753F6"/>
    <w:rsid w:val="00B7643B"/>
    <w:rsid w:val="00B80C78"/>
    <w:rsid w:val="00B80F95"/>
    <w:rsid w:val="00B811CB"/>
    <w:rsid w:val="00B82601"/>
    <w:rsid w:val="00B828DC"/>
    <w:rsid w:val="00B82DDF"/>
    <w:rsid w:val="00B8545F"/>
    <w:rsid w:val="00B85B19"/>
    <w:rsid w:val="00B85CE6"/>
    <w:rsid w:val="00B863B4"/>
    <w:rsid w:val="00B86882"/>
    <w:rsid w:val="00B879C2"/>
    <w:rsid w:val="00B87FA5"/>
    <w:rsid w:val="00B90241"/>
    <w:rsid w:val="00B90427"/>
    <w:rsid w:val="00B92A26"/>
    <w:rsid w:val="00B92ED2"/>
    <w:rsid w:val="00B93335"/>
    <w:rsid w:val="00B93DCE"/>
    <w:rsid w:val="00B95162"/>
    <w:rsid w:val="00B97327"/>
    <w:rsid w:val="00B97DEB"/>
    <w:rsid w:val="00B97F17"/>
    <w:rsid w:val="00B97FAA"/>
    <w:rsid w:val="00BA003D"/>
    <w:rsid w:val="00BA00CB"/>
    <w:rsid w:val="00BA0163"/>
    <w:rsid w:val="00BA120A"/>
    <w:rsid w:val="00BA1303"/>
    <w:rsid w:val="00BA1A05"/>
    <w:rsid w:val="00BA1A21"/>
    <w:rsid w:val="00BA2B5E"/>
    <w:rsid w:val="00BA2E49"/>
    <w:rsid w:val="00BA3243"/>
    <w:rsid w:val="00BA348D"/>
    <w:rsid w:val="00BA426A"/>
    <w:rsid w:val="00BA4544"/>
    <w:rsid w:val="00BA48AA"/>
    <w:rsid w:val="00BA51A3"/>
    <w:rsid w:val="00BA5D0F"/>
    <w:rsid w:val="00BA7538"/>
    <w:rsid w:val="00BA7811"/>
    <w:rsid w:val="00BB08B9"/>
    <w:rsid w:val="00BB0E15"/>
    <w:rsid w:val="00BB18C3"/>
    <w:rsid w:val="00BB1FBD"/>
    <w:rsid w:val="00BB321D"/>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5209"/>
    <w:rsid w:val="00BC6226"/>
    <w:rsid w:val="00BC6715"/>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445D"/>
    <w:rsid w:val="00BF55D2"/>
    <w:rsid w:val="00BF5600"/>
    <w:rsid w:val="00BF561A"/>
    <w:rsid w:val="00BF5C13"/>
    <w:rsid w:val="00BF79CA"/>
    <w:rsid w:val="00C005CF"/>
    <w:rsid w:val="00C005E2"/>
    <w:rsid w:val="00C009F3"/>
    <w:rsid w:val="00C0227A"/>
    <w:rsid w:val="00C02370"/>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2DB5"/>
    <w:rsid w:val="00C135CB"/>
    <w:rsid w:val="00C139CC"/>
    <w:rsid w:val="00C150ED"/>
    <w:rsid w:val="00C15C1F"/>
    <w:rsid w:val="00C15D46"/>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A78"/>
    <w:rsid w:val="00C44CAB"/>
    <w:rsid w:val="00C452F2"/>
    <w:rsid w:val="00C45B2D"/>
    <w:rsid w:val="00C461EE"/>
    <w:rsid w:val="00C46952"/>
    <w:rsid w:val="00C46A7E"/>
    <w:rsid w:val="00C46E62"/>
    <w:rsid w:val="00C505A7"/>
    <w:rsid w:val="00C50763"/>
    <w:rsid w:val="00C50873"/>
    <w:rsid w:val="00C50D6B"/>
    <w:rsid w:val="00C51641"/>
    <w:rsid w:val="00C517DA"/>
    <w:rsid w:val="00C53845"/>
    <w:rsid w:val="00C53CA0"/>
    <w:rsid w:val="00C542F4"/>
    <w:rsid w:val="00C55E55"/>
    <w:rsid w:val="00C56589"/>
    <w:rsid w:val="00C56FCC"/>
    <w:rsid w:val="00C601A9"/>
    <w:rsid w:val="00C613F7"/>
    <w:rsid w:val="00C61407"/>
    <w:rsid w:val="00C61ABD"/>
    <w:rsid w:val="00C621F6"/>
    <w:rsid w:val="00C62762"/>
    <w:rsid w:val="00C62FDE"/>
    <w:rsid w:val="00C639A7"/>
    <w:rsid w:val="00C63DC9"/>
    <w:rsid w:val="00C64739"/>
    <w:rsid w:val="00C64B96"/>
    <w:rsid w:val="00C64C6A"/>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62B3"/>
    <w:rsid w:val="00C807E8"/>
    <w:rsid w:val="00C80C0F"/>
    <w:rsid w:val="00C84E2F"/>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3419"/>
    <w:rsid w:val="00C9425E"/>
    <w:rsid w:val="00C9452D"/>
    <w:rsid w:val="00C955BA"/>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E035E"/>
    <w:rsid w:val="00CE0BDF"/>
    <w:rsid w:val="00CE1008"/>
    <w:rsid w:val="00CE1195"/>
    <w:rsid w:val="00CE1FFD"/>
    <w:rsid w:val="00CE2D56"/>
    <w:rsid w:val="00CE3312"/>
    <w:rsid w:val="00CE38CA"/>
    <w:rsid w:val="00CE51FE"/>
    <w:rsid w:val="00CE65C7"/>
    <w:rsid w:val="00CE71DD"/>
    <w:rsid w:val="00CE745F"/>
    <w:rsid w:val="00CE74CB"/>
    <w:rsid w:val="00CF0450"/>
    <w:rsid w:val="00CF092F"/>
    <w:rsid w:val="00CF1BAB"/>
    <w:rsid w:val="00CF1E42"/>
    <w:rsid w:val="00CF20AF"/>
    <w:rsid w:val="00CF41AA"/>
    <w:rsid w:val="00CF4B46"/>
    <w:rsid w:val="00CF4C2C"/>
    <w:rsid w:val="00CF561D"/>
    <w:rsid w:val="00CF5DCE"/>
    <w:rsid w:val="00CF6632"/>
    <w:rsid w:val="00CF66D9"/>
    <w:rsid w:val="00CF6780"/>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A05"/>
    <w:rsid w:val="00D14BB8"/>
    <w:rsid w:val="00D1641C"/>
    <w:rsid w:val="00D167D1"/>
    <w:rsid w:val="00D17570"/>
    <w:rsid w:val="00D176EC"/>
    <w:rsid w:val="00D17F36"/>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15F9"/>
    <w:rsid w:val="00D31E69"/>
    <w:rsid w:val="00D31F54"/>
    <w:rsid w:val="00D32361"/>
    <w:rsid w:val="00D331B8"/>
    <w:rsid w:val="00D3445C"/>
    <w:rsid w:val="00D36008"/>
    <w:rsid w:val="00D361B4"/>
    <w:rsid w:val="00D364B7"/>
    <w:rsid w:val="00D36CFF"/>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57C7B"/>
    <w:rsid w:val="00D60694"/>
    <w:rsid w:val="00D60C3A"/>
    <w:rsid w:val="00D60C46"/>
    <w:rsid w:val="00D60EB2"/>
    <w:rsid w:val="00D611BA"/>
    <w:rsid w:val="00D61B93"/>
    <w:rsid w:val="00D627BD"/>
    <w:rsid w:val="00D62932"/>
    <w:rsid w:val="00D62CBC"/>
    <w:rsid w:val="00D62E75"/>
    <w:rsid w:val="00D63B3F"/>
    <w:rsid w:val="00D65552"/>
    <w:rsid w:val="00D65B01"/>
    <w:rsid w:val="00D66070"/>
    <w:rsid w:val="00D66774"/>
    <w:rsid w:val="00D67A8F"/>
    <w:rsid w:val="00D67CB2"/>
    <w:rsid w:val="00D700BF"/>
    <w:rsid w:val="00D7074E"/>
    <w:rsid w:val="00D70B74"/>
    <w:rsid w:val="00D70BFF"/>
    <w:rsid w:val="00D71D60"/>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4033"/>
    <w:rsid w:val="00D84571"/>
    <w:rsid w:val="00D85F78"/>
    <w:rsid w:val="00D85FBA"/>
    <w:rsid w:val="00D8676F"/>
    <w:rsid w:val="00D87A98"/>
    <w:rsid w:val="00D9075C"/>
    <w:rsid w:val="00D91338"/>
    <w:rsid w:val="00D925FF"/>
    <w:rsid w:val="00D930E4"/>
    <w:rsid w:val="00D935D2"/>
    <w:rsid w:val="00D94502"/>
    <w:rsid w:val="00D94B28"/>
    <w:rsid w:val="00D94E64"/>
    <w:rsid w:val="00D9595E"/>
    <w:rsid w:val="00D963C4"/>
    <w:rsid w:val="00D96FC1"/>
    <w:rsid w:val="00D9789A"/>
    <w:rsid w:val="00D97D27"/>
    <w:rsid w:val="00D97D49"/>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62F"/>
    <w:rsid w:val="00DE57F9"/>
    <w:rsid w:val="00DE64BE"/>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DF79E1"/>
    <w:rsid w:val="00E00B96"/>
    <w:rsid w:val="00E00F45"/>
    <w:rsid w:val="00E010C2"/>
    <w:rsid w:val="00E01585"/>
    <w:rsid w:val="00E01870"/>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41A4A"/>
    <w:rsid w:val="00E41E8F"/>
    <w:rsid w:val="00E42195"/>
    <w:rsid w:val="00E42D7A"/>
    <w:rsid w:val="00E434EC"/>
    <w:rsid w:val="00E44331"/>
    <w:rsid w:val="00E4731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15B8"/>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141"/>
    <w:rsid w:val="00EB09A9"/>
    <w:rsid w:val="00EB1D1F"/>
    <w:rsid w:val="00EB2EC3"/>
    <w:rsid w:val="00EB32AE"/>
    <w:rsid w:val="00EB3A00"/>
    <w:rsid w:val="00EB41EE"/>
    <w:rsid w:val="00EB43D3"/>
    <w:rsid w:val="00EB4898"/>
    <w:rsid w:val="00EB4AA5"/>
    <w:rsid w:val="00EB4FB0"/>
    <w:rsid w:val="00EB61C1"/>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204E"/>
    <w:rsid w:val="00ED23C1"/>
    <w:rsid w:val="00ED47A8"/>
    <w:rsid w:val="00ED4DB4"/>
    <w:rsid w:val="00ED5104"/>
    <w:rsid w:val="00ED67C9"/>
    <w:rsid w:val="00EE03BB"/>
    <w:rsid w:val="00EE07F2"/>
    <w:rsid w:val="00EE0942"/>
    <w:rsid w:val="00EE0AD4"/>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80C"/>
    <w:rsid w:val="00EF44FE"/>
    <w:rsid w:val="00EF58B3"/>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B09"/>
    <w:rsid w:val="00F151A2"/>
    <w:rsid w:val="00F15EFF"/>
    <w:rsid w:val="00F16210"/>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8EA"/>
    <w:rsid w:val="00F5408D"/>
    <w:rsid w:val="00F540C3"/>
    <w:rsid w:val="00F55305"/>
    <w:rsid w:val="00F56007"/>
    <w:rsid w:val="00F56835"/>
    <w:rsid w:val="00F5749F"/>
    <w:rsid w:val="00F606AC"/>
    <w:rsid w:val="00F60CFE"/>
    <w:rsid w:val="00F613BF"/>
    <w:rsid w:val="00F613CD"/>
    <w:rsid w:val="00F61760"/>
    <w:rsid w:val="00F62279"/>
    <w:rsid w:val="00F626FD"/>
    <w:rsid w:val="00F62987"/>
    <w:rsid w:val="00F62A39"/>
    <w:rsid w:val="00F62E02"/>
    <w:rsid w:val="00F63C34"/>
    <w:rsid w:val="00F64718"/>
    <w:rsid w:val="00F64796"/>
    <w:rsid w:val="00F657D3"/>
    <w:rsid w:val="00F65898"/>
    <w:rsid w:val="00F659E3"/>
    <w:rsid w:val="00F65E45"/>
    <w:rsid w:val="00F65E5A"/>
    <w:rsid w:val="00F6669E"/>
    <w:rsid w:val="00F678B7"/>
    <w:rsid w:val="00F7168F"/>
    <w:rsid w:val="00F7202B"/>
    <w:rsid w:val="00F7251E"/>
    <w:rsid w:val="00F7275A"/>
    <w:rsid w:val="00F72A1B"/>
    <w:rsid w:val="00F72A1F"/>
    <w:rsid w:val="00F72C0C"/>
    <w:rsid w:val="00F73935"/>
    <w:rsid w:val="00F74135"/>
    <w:rsid w:val="00F74CFF"/>
    <w:rsid w:val="00F767EC"/>
    <w:rsid w:val="00F76A34"/>
    <w:rsid w:val="00F770AA"/>
    <w:rsid w:val="00F81DFD"/>
    <w:rsid w:val="00F82066"/>
    <w:rsid w:val="00F82133"/>
    <w:rsid w:val="00F84C6F"/>
    <w:rsid w:val="00F85431"/>
    <w:rsid w:val="00F909DA"/>
    <w:rsid w:val="00F91327"/>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587A"/>
    <w:rsid w:val="00FA5E05"/>
    <w:rsid w:val="00FA7D32"/>
    <w:rsid w:val="00FA7DCD"/>
    <w:rsid w:val="00FA7ED5"/>
    <w:rsid w:val="00FB0D40"/>
    <w:rsid w:val="00FB1564"/>
    <w:rsid w:val="00FB1B3C"/>
    <w:rsid w:val="00FB29C1"/>
    <w:rsid w:val="00FB33C0"/>
    <w:rsid w:val="00FB46D0"/>
    <w:rsid w:val="00FB4927"/>
    <w:rsid w:val="00FB4B15"/>
    <w:rsid w:val="00FB4B7B"/>
    <w:rsid w:val="00FB5251"/>
    <w:rsid w:val="00FB6A68"/>
    <w:rsid w:val="00FB75CE"/>
    <w:rsid w:val="00FC0084"/>
    <w:rsid w:val="00FC016C"/>
    <w:rsid w:val="00FC0D81"/>
    <w:rsid w:val="00FC18F7"/>
    <w:rsid w:val="00FC1AD8"/>
    <w:rsid w:val="00FC1D32"/>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3A55-1F71-4F9B-8E21-3B7CD477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2338</Words>
  <Characters>13333</Characters>
  <Application>Microsoft Office Word</Application>
  <DocSecurity>0</DocSecurity>
  <Lines>111</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2</cp:revision>
  <cp:lastPrinted>2013-10-30T13:46:00Z</cp:lastPrinted>
  <dcterms:created xsi:type="dcterms:W3CDTF">2020-05-15T08:13:00Z</dcterms:created>
  <dcterms:modified xsi:type="dcterms:W3CDTF">2020-05-15T08:13:00Z</dcterms:modified>
</cp:coreProperties>
</file>